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57C960">
      <w:pPr>
        <w:spacing w:before="146" w:line="224" w:lineRule="auto"/>
        <w:jc w:val="center"/>
        <w:outlineLvl w:val="0"/>
        <w:rPr>
          <w:rFonts w:hint="eastAsia" w:ascii="黑体" w:hAnsi="黑体" w:eastAsia="黑体" w:cs="黑体"/>
          <w:sz w:val="52"/>
          <w:szCs w:val="52"/>
          <w:lang w:eastAsia="zh-CN"/>
        </w:rPr>
      </w:pPr>
      <w:r>
        <w:rPr>
          <w:rFonts w:ascii="黑体" w:hAnsi="黑体" w:eastAsia="黑体" w:cs="黑体"/>
          <w:spacing w:val="-1"/>
          <w:sz w:val="52"/>
          <w:szCs w:val="52"/>
        </w:rPr>
        <w:t>补充文件</w:t>
      </w:r>
    </w:p>
    <w:p w14:paraId="1A2A9E1D">
      <w:pPr>
        <w:spacing w:before="250" w:line="227" w:lineRule="auto"/>
        <w:ind w:left="26"/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ascii="黑体" w:hAnsi="黑体" w:eastAsia="黑体" w:cs="黑体"/>
          <w:spacing w:val="16"/>
          <w:sz w:val="30"/>
          <w:szCs w:val="30"/>
        </w:rPr>
        <w:t>项目名称：</w:t>
      </w:r>
      <w:r>
        <w:rPr>
          <w:rFonts w:hint="eastAsia" w:ascii="黑体" w:hAnsi="黑体" w:eastAsia="黑体" w:cs="黑体"/>
          <w:spacing w:val="16"/>
          <w:sz w:val="30"/>
          <w:szCs w:val="30"/>
          <w:lang w:eastAsia="zh-CN"/>
        </w:rPr>
        <w:t>南开大学八里台校区生物楼外檐修缮工程</w:t>
      </w:r>
    </w:p>
    <w:p w14:paraId="26C48953">
      <w:pPr>
        <w:spacing w:before="159" w:line="227" w:lineRule="auto"/>
        <w:ind w:left="26"/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ascii="黑体" w:hAnsi="黑体" w:eastAsia="黑体" w:cs="黑体"/>
          <w:spacing w:val="13"/>
          <w:sz w:val="30"/>
          <w:szCs w:val="30"/>
        </w:rPr>
        <w:t>项目编号：</w:t>
      </w:r>
      <w:r>
        <w:rPr>
          <w:rFonts w:hint="eastAsia" w:ascii="黑体" w:hAnsi="黑体" w:eastAsia="黑体" w:cs="黑体"/>
          <w:spacing w:val="16"/>
          <w:sz w:val="30"/>
          <w:szCs w:val="30"/>
          <w:lang w:eastAsia="zh-CN"/>
        </w:rPr>
        <w:t>NK2026G002</w:t>
      </w:r>
    </w:p>
    <w:p w14:paraId="57208261">
      <w:pPr>
        <w:spacing w:line="259" w:lineRule="auto"/>
        <w:rPr>
          <w:rFonts w:ascii="Arial"/>
          <w:sz w:val="21"/>
        </w:rPr>
      </w:pPr>
    </w:p>
    <w:p w14:paraId="47ABEBAE">
      <w:pPr>
        <w:spacing w:line="31" w:lineRule="exact"/>
      </w:pPr>
      <w:r>
        <w:drawing>
          <wp:inline distT="0" distB="0" distL="0" distR="0">
            <wp:extent cx="5981700" cy="19685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2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ADE3C">
      <w:pPr>
        <w:pStyle w:val="2"/>
        <w:spacing w:before="278" w:line="360" w:lineRule="auto"/>
        <w:ind w:left="45"/>
        <w:rPr>
          <w:b/>
          <w:bCs/>
          <w:sz w:val="24"/>
          <w:szCs w:val="24"/>
        </w:rPr>
      </w:pPr>
      <w:r>
        <w:rPr>
          <w:b/>
          <w:bCs/>
          <w:spacing w:val="-6"/>
          <w:sz w:val="24"/>
          <w:szCs w:val="24"/>
        </w:rPr>
        <w:t>致：各潜在供应商</w:t>
      </w:r>
    </w:p>
    <w:p w14:paraId="50CC87DE">
      <w:pPr>
        <w:pStyle w:val="2"/>
        <w:spacing w:before="240" w:line="480" w:lineRule="auto"/>
        <w:ind w:left="614"/>
        <w:rPr>
          <w:b/>
          <w:bCs/>
          <w:spacing w:val="-20"/>
          <w:sz w:val="24"/>
          <w:szCs w:val="24"/>
        </w:rPr>
      </w:pPr>
      <w:r>
        <w:rPr>
          <w:b/>
          <w:bCs/>
          <w:spacing w:val="-20"/>
          <w:sz w:val="24"/>
          <w:szCs w:val="24"/>
        </w:rPr>
        <w:t xml:space="preserve">关于“ </w:t>
      </w:r>
      <w:r>
        <w:rPr>
          <w:rFonts w:hint="eastAsia"/>
          <w:b/>
          <w:bCs/>
          <w:spacing w:val="-20"/>
          <w:sz w:val="24"/>
          <w:szCs w:val="24"/>
          <w:lang w:eastAsia="zh-CN"/>
        </w:rPr>
        <w:t>南开大学八里台校区生物楼外檐修缮工程</w:t>
      </w:r>
      <w:r>
        <w:rPr>
          <w:b/>
          <w:bCs/>
          <w:spacing w:val="-20"/>
          <w:sz w:val="24"/>
          <w:szCs w:val="24"/>
        </w:rPr>
        <w:t>” 的供应商问题澄清如下：</w:t>
      </w:r>
    </w:p>
    <w:p w14:paraId="54F4219F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问题一：工程量清单，第三项“外墙-2金属铝板外墙面”，原石材是否拆除，拆除后原基础墙是否需要抹灰做防水。</w:t>
      </w:r>
    </w:p>
    <w:p w14:paraId="4E6671F5">
      <w:pPr>
        <w:spacing w:line="48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回复：按照外檐图施工范围及做法施工。</w:t>
      </w:r>
    </w:p>
    <w:p w14:paraId="26CC8F30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问题二：工程量清单，第五项“断桥铝合金窗”，平开窗有障碍处，是否可以改为推拉窗。</w:t>
      </w:r>
    </w:p>
    <w:p w14:paraId="7151D047">
      <w:pPr>
        <w:spacing w:line="48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回复：可以。</w:t>
      </w:r>
    </w:p>
    <w:p w14:paraId="40E19A45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问题三：工程量清单，第九项“顶棚-1铝扣板吊顶”，铝扣板吊顶工艺，因在室外不建议使用（原因：室外环境，刮风等原因，容易脱落，建议使用铝塑板或者铝板）。</w:t>
      </w:r>
    </w:p>
    <w:p w14:paraId="4D827997">
      <w:pPr>
        <w:spacing w:line="48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回复：吊顶做法按照图纸施工，铝合金方板厚度不小于1.5mm。</w:t>
      </w:r>
    </w:p>
    <w:p w14:paraId="7963CE62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问题四：拆除后的窗户、垃圾是否我方自行清运。</w:t>
      </w:r>
    </w:p>
    <w:p w14:paraId="263545CF">
      <w:pPr>
        <w:spacing w:line="48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回复：是。</w:t>
      </w:r>
    </w:p>
    <w:p w14:paraId="0D0AACE4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问题五：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门窗样图上设计编号为C0-G窗未标注两侧拐角，平面图及现场勘察有两侧拐角，此窗工程量清单是否有误差？</w:t>
      </w:r>
    </w:p>
    <w:p w14:paraId="6E920297">
      <w:pPr>
        <w:spacing w:line="48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回复：拐角处为门窗表中C01-G，2-5层每层2樘共计8樘。清单已包含。</w:t>
      </w:r>
    </w:p>
    <w:p w14:paraId="2A82D731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问题六：东侧楼梯间窗及北侧楼梯间窗开启部位处于楼梯平台位置，向室内无法开启，问是否变更为固定窗、或者变更为外平开窗？</w:t>
      </w:r>
    </w:p>
    <w:p w14:paraId="53E085DD">
      <w:pPr>
        <w:spacing w:line="48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回复：改为推拉窗。</w:t>
      </w:r>
    </w:p>
    <w:p w14:paraId="38FA9407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问题七：门窗K值要求2.5，玻璃配置为6Low-E+12+6，没有明确型材品牌及隔热条大小，隔热条品牌为国产还是进口，是否有品牌要求？</w:t>
      </w:r>
    </w:p>
    <w:p w14:paraId="49289B0A">
      <w:pPr>
        <w:spacing w:line="48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回复：没有品牌要求，材料要求中档及以上，采用PA66 GF25材质。</w:t>
      </w:r>
    </w:p>
    <w:p w14:paraId="761C8A05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问题八：断桥门窗和肯德基门是否能提供节点图？肯德基门没有玻璃配置要求。</w:t>
      </w:r>
    </w:p>
    <w:p w14:paraId="6C59BC75">
      <w:pPr>
        <w:spacing w:line="48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回复：节点要求参见天津市12J图集，肯德基门尺寸及玻璃要求见内装施工图纸门窗表。</w:t>
      </w:r>
    </w:p>
    <w:p w14:paraId="5B5391E8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问题九：拆除门窗后残值如何处理。</w:t>
      </w:r>
    </w:p>
    <w:p w14:paraId="65A2AC0A">
      <w:pPr>
        <w:spacing w:line="48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回复：以料抵工。</w:t>
      </w:r>
    </w:p>
    <w:p w14:paraId="3E98FC9B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问题十：外窗安装金刚网纱窗，请问是平开金刚网还是固定金刚网纱窗？</w:t>
      </w:r>
    </w:p>
    <w:p w14:paraId="08382ADE">
      <w:pPr>
        <w:spacing w:line="48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回复：固定，可拆卸。</w:t>
      </w:r>
    </w:p>
    <w:p w14:paraId="081145DA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问题十一：原窗户设备都包含什么？</w:t>
      </w:r>
    </w:p>
    <w:p w14:paraId="6D205DF3">
      <w:pPr>
        <w:spacing w:line="48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回复：风机口。</w:t>
      </w:r>
    </w:p>
    <w:p w14:paraId="55BF09F2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问题十二：原窗户上的百叶换新是按项报价的，没有明确百叶面积，是否可以提供？</w:t>
      </w:r>
    </w:p>
    <w:p w14:paraId="41282333">
      <w:pPr>
        <w:spacing w:line="48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回复：此项面积约15平米，根据实际情况按项综合考虑报价。</w:t>
      </w:r>
    </w:p>
    <w:p w14:paraId="3A84966F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问题十三：铝扣板吊顶施工时，地面保护措施要求。</w:t>
      </w:r>
    </w:p>
    <w:p w14:paraId="277CB212">
      <w:pPr>
        <w:spacing w:line="48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回复：建议地面铺设土工布等材料，尽量避免对现状的破坏。</w:t>
      </w:r>
    </w:p>
    <w:p w14:paraId="27D8E314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问题十四：铝扣板外墙施工中角钢固定在墙面上，破坏防水层补救措施。</w:t>
      </w:r>
    </w:p>
    <w:p w14:paraId="25AFABB3">
      <w:pPr>
        <w:spacing w:line="48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回复：如有破坏，破损处采用聚合物水泥防水砂浆修补，原样恢复。</w:t>
      </w:r>
    </w:p>
    <w:p w14:paraId="42C76E99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问题十五：拆除垃圾清运在指定位置，还是直接清除出场。</w:t>
      </w:r>
    </w:p>
    <w:p w14:paraId="39BD8735">
      <w:pPr>
        <w:spacing w:line="48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回复：可临时放置一处，及时苫盖并清理。</w:t>
      </w:r>
    </w:p>
    <w:p w14:paraId="723797B7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问题十六：报价清单有无格式要求。</w:t>
      </w:r>
    </w:p>
    <w:p w14:paraId="45E10080">
      <w:pPr>
        <w:spacing w:line="48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回复：按照本项目竞争性磋商文件的要求执行。</w:t>
      </w:r>
    </w:p>
    <w:p w14:paraId="194DEA58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问题十七：图纸中要求本项目采用铝合金附框，有无具体尺寸要求，可否用钢副框。</w:t>
      </w:r>
    </w:p>
    <w:p w14:paraId="53C10D46">
      <w:pPr>
        <w:spacing w:line="48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回复：按照图纸要求材质施工，附框尺寸4X2CM。</w:t>
      </w:r>
    </w:p>
    <w:p w14:paraId="6EB33C59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问题十八：周末及节假日是否可以正常施工，施工过程中，换窗户过程中楼内是否有人办公。</w:t>
      </w:r>
    </w:p>
    <w:p w14:paraId="11EC0813">
      <w:pPr>
        <w:spacing w:line="480" w:lineRule="auto"/>
        <w:ind w:firstLine="480" w:firstLineChars="200"/>
        <w:rPr>
          <w:rFonts w:hint="eastAsia" w:ascii="仿宋" w:hAnsi="仿宋" w:eastAsia="仿宋" w:cs="仿宋"/>
          <w:sz w:val="24"/>
          <w:szCs w:val="24"/>
          <w:lang w:eastAsia="zh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回复：周末及节假日可施工，楼内正常办公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"/>
        </w:rPr>
        <w:t>。</w:t>
      </w:r>
    </w:p>
    <w:p w14:paraId="2E4EED1C">
      <w:pPr>
        <w:pStyle w:val="2"/>
        <w:spacing w:before="300" w:line="360" w:lineRule="auto"/>
        <w:ind w:left="427" w:right="14" w:firstLine="553"/>
        <w:jc w:val="both"/>
        <w:rPr>
          <w:spacing w:val="-2"/>
          <w:sz w:val="24"/>
          <w:szCs w:val="24"/>
        </w:rPr>
      </w:pPr>
      <w:r>
        <w:rPr>
          <w:spacing w:val="-4"/>
          <w:sz w:val="24"/>
          <w:szCs w:val="24"/>
        </w:rPr>
        <w:t>本补充文件是</w:t>
      </w:r>
      <w:r>
        <w:rPr>
          <w:rFonts w:hint="eastAsia"/>
          <w:spacing w:val="-4"/>
          <w:sz w:val="24"/>
          <w:szCs w:val="24"/>
          <w:lang w:val="en-US" w:eastAsia="zh-CN"/>
        </w:rPr>
        <w:t>采购</w:t>
      </w:r>
      <w:r>
        <w:rPr>
          <w:spacing w:val="-4"/>
          <w:sz w:val="24"/>
          <w:szCs w:val="24"/>
        </w:rPr>
        <w:t>文件的一部分，与</w:t>
      </w:r>
      <w:r>
        <w:rPr>
          <w:rFonts w:hint="eastAsia"/>
          <w:spacing w:val="-4"/>
          <w:sz w:val="24"/>
          <w:szCs w:val="24"/>
          <w:lang w:val="en-US" w:eastAsia="zh-CN"/>
        </w:rPr>
        <w:t>采购</w:t>
      </w:r>
      <w:r>
        <w:rPr>
          <w:spacing w:val="-5"/>
          <w:sz w:val="24"/>
          <w:szCs w:val="24"/>
        </w:rPr>
        <w:t>文件具同等法律效</w:t>
      </w:r>
      <w:r>
        <w:rPr>
          <w:spacing w:val="-4"/>
          <w:sz w:val="24"/>
          <w:szCs w:val="24"/>
        </w:rPr>
        <w:t>力。如与</w:t>
      </w:r>
      <w:r>
        <w:rPr>
          <w:rFonts w:hint="eastAsia"/>
          <w:spacing w:val="-4"/>
          <w:sz w:val="24"/>
          <w:szCs w:val="24"/>
          <w:lang w:val="en-US" w:eastAsia="zh-CN"/>
        </w:rPr>
        <w:t>采购</w:t>
      </w:r>
      <w:r>
        <w:rPr>
          <w:spacing w:val="-4"/>
          <w:sz w:val="24"/>
          <w:szCs w:val="24"/>
        </w:rPr>
        <w:t>文件要求不一致，以本补充文件为</w:t>
      </w:r>
      <w:r>
        <w:rPr>
          <w:spacing w:val="-5"/>
          <w:sz w:val="24"/>
          <w:szCs w:val="24"/>
        </w:rPr>
        <w:t>准。</w:t>
      </w:r>
      <w:r>
        <w:rPr>
          <w:spacing w:val="-5"/>
          <w:sz w:val="24"/>
          <w:szCs w:val="24"/>
          <w:u w:val="single" w:color="auto"/>
        </w:rPr>
        <w:t>请贵单位将回执页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 w:color="auto"/>
        </w:rPr>
        <w:t>盖章、扫描，回传至代理机构邮箱号：</w:t>
      </w:r>
      <w:r>
        <w:rPr>
          <w:rFonts w:hint="eastAsia"/>
          <w:spacing w:val="-2"/>
          <w:sz w:val="24"/>
          <w:szCs w:val="24"/>
          <w:u w:val="single" w:color="auto"/>
          <w:lang w:eastAsia="zh-CN"/>
        </w:rPr>
        <w:fldChar w:fldCharType="begin"/>
      </w:r>
      <w:r>
        <w:rPr>
          <w:rFonts w:hint="eastAsia"/>
          <w:spacing w:val="-2"/>
          <w:sz w:val="24"/>
          <w:szCs w:val="24"/>
          <w:u w:val="single" w:color="auto"/>
          <w:lang w:eastAsia="zh-CN"/>
        </w:rPr>
        <w:instrText xml:space="preserve"> HYPERLINK "mailto:yitianzb@126.com。" </w:instrText>
      </w:r>
      <w:r>
        <w:rPr>
          <w:rFonts w:hint="eastAsia"/>
          <w:spacing w:val="-2"/>
          <w:sz w:val="24"/>
          <w:szCs w:val="24"/>
          <w:u w:val="single" w:color="auto"/>
          <w:lang w:eastAsia="zh-CN"/>
        </w:rPr>
        <w:fldChar w:fldCharType="separate"/>
      </w:r>
      <w:r>
        <w:rPr>
          <w:rStyle w:val="7"/>
          <w:rFonts w:hint="eastAsia"/>
          <w:spacing w:val="-2"/>
          <w:sz w:val="24"/>
          <w:szCs w:val="24"/>
          <w:lang w:eastAsia="zh-CN"/>
        </w:rPr>
        <w:t>yitianzb@126.com</w:t>
      </w:r>
      <w:r>
        <w:rPr>
          <w:rStyle w:val="7"/>
          <w:spacing w:val="-2"/>
          <w:sz w:val="24"/>
          <w:szCs w:val="24"/>
        </w:rPr>
        <w:t>。</w:t>
      </w:r>
      <w:r>
        <w:rPr>
          <w:rFonts w:hint="eastAsia"/>
          <w:spacing w:val="-2"/>
          <w:sz w:val="24"/>
          <w:szCs w:val="24"/>
          <w:u w:val="single" w:color="auto"/>
          <w:lang w:eastAsia="zh-CN"/>
        </w:rPr>
        <w:fldChar w:fldCharType="end"/>
      </w:r>
    </w:p>
    <w:p w14:paraId="68700C14">
      <w:pPr>
        <w:pStyle w:val="2"/>
        <w:spacing w:before="300" w:line="360" w:lineRule="auto"/>
        <w:ind w:left="427" w:right="14" w:firstLine="553"/>
        <w:jc w:val="both"/>
        <w:rPr>
          <w:spacing w:val="-2"/>
          <w:sz w:val="24"/>
          <w:szCs w:val="24"/>
        </w:rPr>
      </w:pPr>
    </w:p>
    <w:p w14:paraId="55296BDF">
      <w:pPr>
        <w:pStyle w:val="2"/>
        <w:spacing w:before="1" w:line="360" w:lineRule="auto"/>
        <w:ind w:left="976"/>
        <w:rPr>
          <w:sz w:val="24"/>
          <w:szCs w:val="24"/>
        </w:rPr>
      </w:pPr>
      <w:r>
        <w:rPr>
          <w:spacing w:val="-6"/>
          <w:sz w:val="24"/>
          <w:szCs w:val="24"/>
        </w:rPr>
        <w:t>谢谢合作！</w:t>
      </w:r>
    </w:p>
    <w:p w14:paraId="1567C536">
      <w:pPr>
        <w:pStyle w:val="2"/>
        <w:spacing w:before="209" w:line="360" w:lineRule="auto"/>
        <w:ind w:left="980"/>
        <w:rPr>
          <w:rFonts w:hint="eastAsia" w:eastAsia="仿宋"/>
          <w:sz w:val="24"/>
          <w:szCs w:val="24"/>
          <w:lang w:eastAsia="zh-CN"/>
        </w:rPr>
      </w:pPr>
      <w:r>
        <w:rPr>
          <w:spacing w:val="-5"/>
          <w:sz w:val="24"/>
          <w:szCs w:val="24"/>
        </w:rPr>
        <w:t>项目联系人：</w:t>
      </w:r>
      <w:r>
        <w:rPr>
          <w:rFonts w:hint="eastAsia"/>
          <w:spacing w:val="-5"/>
          <w:sz w:val="24"/>
          <w:szCs w:val="24"/>
          <w:lang w:eastAsia="zh-CN"/>
        </w:rPr>
        <w:t>尹宝媛、佟丽萍、徐珊珊、付维</w:t>
      </w:r>
    </w:p>
    <w:p w14:paraId="6F809519">
      <w:pPr>
        <w:pStyle w:val="2"/>
        <w:spacing w:before="222" w:line="360" w:lineRule="auto"/>
        <w:ind w:left="1039"/>
        <w:rPr>
          <w:rFonts w:hint="eastAsia" w:eastAsia="仿宋"/>
          <w:sz w:val="24"/>
          <w:szCs w:val="24"/>
          <w:lang w:eastAsia="zh-CN"/>
        </w:rPr>
      </w:pPr>
      <w:r>
        <w:rPr>
          <w:spacing w:val="-6"/>
          <w:sz w:val="24"/>
          <w:szCs w:val="24"/>
        </w:rPr>
        <w:t>电话：</w:t>
      </w:r>
      <w:r>
        <w:rPr>
          <w:rFonts w:hint="eastAsia"/>
          <w:spacing w:val="-6"/>
          <w:sz w:val="24"/>
          <w:szCs w:val="24"/>
          <w:lang w:eastAsia="zh-CN"/>
        </w:rPr>
        <w:t>15620928155</w:t>
      </w:r>
    </w:p>
    <w:p w14:paraId="481C68DC">
      <w:pPr>
        <w:pStyle w:val="2"/>
        <w:spacing w:before="182" w:line="360" w:lineRule="auto"/>
        <w:ind w:left="1039"/>
        <w:rPr>
          <w:rFonts w:hint="eastAsia" w:eastAsia="仿宋"/>
          <w:sz w:val="24"/>
          <w:szCs w:val="24"/>
          <w:lang w:eastAsia="zh-CN"/>
        </w:rPr>
      </w:pPr>
      <w:r>
        <w:rPr>
          <w:spacing w:val="-5"/>
          <w:sz w:val="24"/>
          <w:szCs w:val="24"/>
        </w:rPr>
        <w:t>电子邮箱：</w:t>
      </w:r>
      <w:r>
        <w:rPr>
          <w:rFonts w:hint="eastAsia"/>
          <w:spacing w:val="-5"/>
          <w:sz w:val="24"/>
          <w:szCs w:val="24"/>
          <w:lang w:eastAsia="zh-CN"/>
        </w:rPr>
        <w:t>yitianzb@126.com</w:t>
      </w:r>
    </w:p>
    <w:p w14:paraId="2536509A">
      <w:pPr>
        <w:spacing w:line="298" w:lineRule="auto"/>
        <w:rPr>
          <w:rFonts w:ascii="Arial"/>
          <w:sz w:val="21"/>
        </w:rPr>
      </w:pPr>
    </w:p>
    <w:p w14:paraId="57C67B9D">
      <w:pPr>
        <w:pStyle w:val="2"/>
        <w:spacing w:before="300" w:line="352" w:lineRule="auto"/>
        <w:ind w:left="427" w:right="14" w:firstLine="553"/>
        <w:jc w:val="right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南开大学招投标管理办公室 </w:t>
      </w:r>
    </w:p>
    <w:p w14:paraId="6C4A02D0">
      <w:pPr>
        <w:pStyle w:val="2"/>
        <w:spacing w:before="300" w:line="352" w:lineRule="auto"/>
        <w:ind w:left="427" w:right="14" w:firstLine="553"/>
        <w:jc w:val="right"/>
        <w:rPr>
          <w:rFonts w:hint="eastAsia" w:eastAsia="仿宋"/>
          <w:spacing w:val="-4"/>
          <w:sz w:val="24"/>
          <w:szCs w:val="24"/>
          <w:lang w:eastAsia="zh-CN"/>
        </w:rPr>
      </w:pPr>
      <w:r>
        <w:rPr>
          <w:rFonts w:hint="eastAsia"/>
          <w:spacing w:val="-4"/>
          <w:sz w:val="24"/>
          <w:szCs w:val="24"/>
          <w:lang w:eastAsia="zh-CN"/>
        </w:rPr>
        <w:t>天津倚天工程咨询有限公司</w:t>
      </w:r>
    </w:p>
    <w:p w14:paraId="4354D711">
      <w:pPr>
        <w:pStyle w:val="2"/>
        <w:spacing w:before="300" w:line="352" w:lineRule="auto"/>
        <w:ind w:left="427" w:right="14" w:firstLine="553"/>
        <w:jc w:val="right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202</w:t>
      </w:r>
      <w:r>
        <w:rPr>
          <w:rFonts w:hint="eastAsia"/>
          <w:spacing w:val="-4"/>
          <w:sz w:val="24"/>
          <w:szCs w:val="24"/>
          <w:lang w:val="en-US" w:eastAsia="zh-CN"/>
        </w:rPr>
        <w:t>6</w:t>
      </w:r>
      <w:r>
        <w:rPr>
          <w:spacing w:val="-4"/>
          <w:sz w:val="24"/>
          <w:szCs w:val="24"/>
        </w:rPr>
        <w:t>年</w:t>
      </w:r>
      <w:r>
        <w:rPr>
          <w:rFonts w:hint="eastAsia"/>
          <w:spacing w:val="-4"/>
          <w:sz w:val="24"/>
          <w:szCs w:val="24"/>
          <w:lang w:val="en-US" w:eastAsia="zh-CN"/>
        </w:rPr>
        <w:t>3</w:t>
      </w:r>
      <w:r>
        <w:rPr>
          <w:spacing w:val="-4"/>
          <w:sz w:val="24"/>
          <w:szCs w:val="24"/>
        </w:rPr>
        <w:t>月</w:t>
      </w:r>
      <w:r>
        <w:rPr>
          <w:rFonts w:hint="eastAsia"/>
          <w:spacing w:val="-4"/>
          <w:sz w:val="24"/>
          <w:szCs w:val="24"/>
          <w:lang w:val="en-US" w:eastAsia="zh-CN"/>
        </w:rPr>
        <w:t>18</w:t>
      </w:r>
      <w:r>
        <w:rPr>
          <w:spacing w:val="-4"/>
          <w:sz w:val="24"/>
          <w:szCs w:val="24"/>
        </w:rPr>
        <w:t>日</w:t>
      </w:r>
    </w:p>
    <w:p w14:paraId="5DA4D4F0">
      <w:pPr>
        <w:spacing w:line="383" w:lineRule="exact"/>
        <w:sectPr>
          <w:footerReference r:id="rId5" w:type="default"/>
          <w:pgSz w:w="11907" w:h="16840"/>
          <w:pgMar w:top="1228" w:right="1224" w:bottom="1145" w:left="865" w:header="0" w:footer="950" w:gutter="0"/>
          <w:pgNumType w:fmt="decimal" w:start="1"/>
          <w:cols w:space="720" w:num="1"/>
        </w:sectPr>
      </w:pPr>
    </w:p>
    <w:p w14:paraId="394A32EB">
      <w:pPr>
        <w:pStyle w:val="2"/>
        <w:spacing w:before="199" w:line="227" w:lineRule="auto"/>
        <w:ind w:left="2746"/>
        <w:rPr>
          <w:rFonts w:hint="eastAsia" w:eastAsia="仿宋"/>
          <w:sz w:val="47"/>
          <w:szCs w:val="47"/>
          <w:lang w:eastAsia="zh-CN"/>
        </w:rPr>
      </w:pPr>
      <w:r>
        <w:rPr>
          <w:spacing w:val="-8"/>
          <w:sz w:val="47"/>
          <w:szCs w:val="47"/>
        </w:rPr>
        <w:t>更正公告确认回执</w:t>
      </w:r>
    </w:p>
    <w:p w14:paraId="739E5884">
      <w:pPr>
        <w:spacing w:line="256" w:lineRule="auto"/>
        <w:rPr>
          <w:rFonts w:ascii="Arial"/>
          <w:sz w:val="21"/>
        </w:rPr>
      </w:pPr>
    </w:p>
    <w:p w14:paraId="15D7F188">
      <w:pPr>
        <w:spacing w:line="256" w:lineRule="auto"/>
        <w:rPr>
          <w:rFonts w:ascii="Arial"/>
          <w:sz w:val="21"/>
        </w:rPr>
      </w:pPr>
      <w:r>
        <w:pict>
          <v:shape id="_x0000_s1026" o:spid="_x0000_s1026" style="position:absolute;left:0pt;margin-left:29.05pt;margin-top:0.8pt;height:0.65pt;width:440.25pt;z-index:251660288;mso-width-relative:page;mso-height-relative:page;" filled="f" stroked="t" coordsize="8805,12" path="m0,6l8805,6e">
            <v:fill on="f" focussize="0,0"/>
            <v:stroke weight="0.6pt" color="#000000" miterlimit="2" joinstyle="bevel" dashstyle="dash"/>
            <v:imagedata o:title=""/>
            <o:lock v:ext="edit"/>
          </v:shape>
        </w:pict>
      </w:r>
    </w:p>
    <w:p w14:paraId="2D93E1C0">
      <w:pPr>
        <w:spacing w:line="256" w:lineRule="auto"/>
        <w:rPr>
          <w:rFonts w:ascii="Arial"/>
          <w:sz w:val="21"/>
        </w:rPr>
      </w:pPr>
    </w:p>
    <w:p w14:paraId="6EE32D13">
      <w:pPr>
        <w:spacing w:line="256" w:lineRule="auto"/>
        <w:rPr>
          <w:rFonts w:ascii="Arial"/>
          <w:sz w:val="21"/>
        </w:rPr>
      </w:pPr>
    </w:p>
    <w:p w14:paraId="163DDE93">
      <w:pPr>
        <w:pStyle w:val="2"/>
        <w:spacing w:before="101" w:line="228" w:lineRule="auto"/>
        <w:rPr>
          <w:sz w:val="31"/>
          <w:szCs w:val="31"/>
        </w:rPr>
      </w:pPr>
      <w:r>
        <w:rPr>
          <w:spacing w:val="5"/>
          <w:sz w:val="31"/>
          <w:szCs w:val="31"/>
        </w:rPr>
        <w:t>致：南开大学</w:t>
      </w:r>
    </w:p>
    <w:p w14:paraId="2714BF68">
      <w:pPr>
        <w:spacing w:line="252" w:lineRule="auto"/>
        <w:rPr>
          <w:rFonts w:ascii="Arial"/>
          <w:sz w:val="21"/>
        </w:rPr>
      </w:pPr>
    </w:p>
    <w:p w14:paraId="79D117F6">
      <w:pPr>
        <w:spacing w:line="252" w:lineRule="auto"/>
        <w:rPr>
          <w:rFonts w:ascii="Arial"/>
          <w:sz w:val="21"/>
        </w:rPr>
      </w:pPr>
    </w:p>
    <w:p w14:paraId="3DF58B2B">
      <w:pPr>
        <w:spacing w:line="253" w:lineRule="auto"/>
        <w:rPr>
          <w:rFonts w:ascii="Arial"/>
          <w:sz w:val="21"/>
        </w:rPr>
      </w:pPr>
    </w:p>
    <w:p w14:paraId="7EF9B8F7">
      <w:pPr>
        <w:pStyle w:val="2"/>
        <w:spacing w:before="101" w:line="371" w:lineRule="auto"/>
        <w:ind w:left="14" w:right="447" w:firstLine="631"/>
        <w:rPr>
          <w:spacing w:val="8"/>
          <w:sz w:val="31"/>
          <w:szCs w:val="31"/>
        </w:rPr>
      </w:pPr>
      <w:r>
        <w:rPr>
          <w:spacing w:val="8"/>
          <w:sz w:val="31"/>
          <w:szCs w:val="31"/>
        </w:rPr>
        <w:t>我公司已收到并阅读贵单位发出关于项目编号</w:t>
      </w:r>
      <w:r>
        <w:rPr>
          <w:rFonts w:hint="eastAsia"/>
          <w:spacing w:val="8"/>
          <w:sz w:val="31"/>
          <w:szCs w:val="31"/>
          <w:lang w:eastAsia="zh-CN"/>
        </w:rPr>
        <w:t>NK2026G002</w:t>
      </w:r>
      <w:r>
        <w:rPr>
          <w:spacing w:val="8"/>
          <w:sz w:val="31"/>
          <w:szCs w:val="31"/>
        </w:rPr>
        <w:t>的</w:t>
      </w:r>
      <w:r>
        <w:rPr>
          <w:rFonts w:hint="eastAsia"/>
          <w:spacing w:val="8"/>
          <w:sz w:val="31"/>
          <w:szCs w:val="31"/>
          <w:lang w:eastAsia="zh-CN"/>
        </w:rPr>
        <w:t>南开大学八里台校区生物楼外檐修缮工程</w:t>
      </w:r>
      <w:r>
        <w:rPr>
          <w:spacing w:val="8"/>
          <w:sz w:val="31"/>
          <w:szCs w:val="31"/>
        </w:rPr>
        <w:t>更正公告。</w:t>
      </w:r>
    </w:p>
    <w:p w14:paraId="69183C58">
      <w:pPr>
        <w:pStyle w:val="2"/>
        <w:spacing w:before="101" w:line="371" w:lineRule="auto"/>
        <w:ind w:left="14" w:right="447" w:firstLine="631"/>
        <w:rPr>
          <w:sz w:val="31"/>
          <w:szCs w:val="31"/>
        </w:rPr>
      </w:pPr>
      <w:r>
        <w:rPr>
          <w:spacing w:val="8"/>
          <w:sz w:val="31"/>
          <w:szCs w:val="31"/>
        </w:rPr>
        <w:t>我公司已明确知悉更正公告内容、对供应商疑问函的答复等相关事项，在此确认我方在投标中已考虑和包含了更正公告中的要求</w:t>
      </w:r>
      <w:r>
        <w:rPr>
          <w:spacing w:val="7"/>
          <w:sz w:val="31"/>
          <w:szCs w:val="31"/>
        </w:rPr>
        <w:t>。并对于</w:t>
      </w:r>
      <w:r>
        <w:rPr>
          <w:rFonts w:hint="eastAsia"/>
          <w:spacing w:val="7"/>
          <w:sz w:val="31"/>
          <w:szCs w:val="31"/>
        </w:rPr>
        <w:t>2026年3月24日09点30分</w:t>
      </w:r>
      <w:r>
        <w:rPr>
          <w:spacing w:val="7"/>
          <w:sz w:val="31"/>
          <w:szCs w:val="31"/>
        </w:rPr>
        <w:t>（北京时间）开标及更正公告内</w:t>
      </w:r>
      <w:r>
        <w:rPr>
          <w:spacing w:val="2"/>
          <w:sz w:val="31"/>
          <w:szCs w:val="31"/>
        </w:rPr>
        <w:t>容无异议。</w:t>
      </w:r>
    </w:p>
    <w:p w14:paraId="14C52E1E">
      <w:pPr>
        <w:spacing w:line="283" w:lineRule="auto"/>
        <w:rPr>
          <w:rFonts w:ascii="Arial"/>
          <w:sz w:val="21"/>
        </w:rPr>
      </w:pPr>
    </w:p>
    <w:p w14:paraId="2F59805A">
      <w:pPr>
        <w:spacing w:line="283" w:lineRule="auto"/>
        <w:rPr>
          <w:rFonts w:ascii="Arial"/>
          <w:sz w:val="21"/>
        </w:rPr>
      </w:pPr>
    </w:p>
    <w:p w14:paraId="480A1F56">
      <w:pPr>
        <w:spacing w:line="284" w:lineRule="auto"/>
        <w:rPr>
          <w:rFonts w:ascii="Arial"/>
          <w:sz w:val="21"/>
        </w:rPr>
      </w:pPr>
    </w:p>
    <w:p w14:paraId="1455FD93">
      <w:pPr>
        <w:spacing w:line="284" w:lineRule="auto"/>
        <w:rPr>
          <w:rFonts w:ascii="Arial"/>
          <w:sz w:val="21"/>
        </w:rPr>
      </w:pPr>
    </w:p>
    <w:p w14:paraId="634642E3">
      <w:pPr>
        <w:pStyle w:val="2"/>
        <w:spacing w:before="101" w:line="226" w:lineRule="auto"/>
        <w:ind w:right="11"/>
        <w:jc w:val="right"/>
        <w:rPr>
          <w:sz w:val="31"/>
          <w:szCs w:val="31"/>
        </w:rPr>
      </w:pPr>
      <w:r>
        <w:rPr>
          <w:spacing w:val="16"/>
          <w:sz w:val="31"/>
          <w:szCs w:val="31"/>
        </w:rPr>
        <w:t>投标人</w:t>
      </w:r>
      <w:r>
        <w:rPr>
          <w:spacing w:val="-14"/>
          <w:sz w:val="31"/>
          <w:szCs w:val="31"/>
        </w:rPr>
        <w:t>：</w:t>
      </w:r>
      <w:r>
        <w:rPr>
          <w:spacing w:val="-14"/>
          <w:sz w:val="31"/>
          <w:szCs w:val="31"/>
          <w:u w:val="single" w:color="auto"/>
        </w:rPr>
        <w:t>（</w:t>
      </w:r>
      <w:r>
        <w:rPr>
          <w:spacing w:val="16"/>
          <w:sz w:val="31"/>
          <w:szCs w:val="31"/>
          <w:u w:val="single" w:color="auto"/>
        </w:rPr>
        <w:t>公司名称</w:t>
      </w:r>
      <w:r>
        <w:rPr>
          <w:spacing w:val="-14"/>
          <w:sz w:val="31"/>
          <w:szCs w:val="31"/>
          <w:u w:val="single" w:color="auto"/>
        </w:rPr>
        <w:t>）</w:t>
      </w:r>
      <w:r>
        <w:rPr>
          <w:spacing w:val="-14"/>
          <w:sz w:val="31"/>
          <w:szCs w:val="31"/>
        </w:rPr>
        <w:t>（</w:t>
      </w:r>
      <w:r>
        <w:rPr>
          <w:spacing w:val="16"/>
          <w:sz w:val="31"/>
          <w:szCs w:val="31"/>
        </w:rPr>
        <w:t>盖章）</w:t>
      </w:r>
    </w:p>
    <w:p w14:paraId="4E7C7595">
      <w:pPr>
        <w:spacing w:line="253" w:lineRule="auto"/>
        <w:rPr>
          <w:rFonts w:ascii="Arial"/>
          <w:sz w:val="21"/>
        </w:rPr>
      </w:pPr>
    </w:p>
    <w:p w14:paraId="4861A91A">
      <w:pPr>
        <w:spacing w:line="253" w:lineRule="auto"/>
        <w:rPr>
          <w:rFonts w:ascii="Arial"/>
          <w:sz w:val="21"/>
        </w:rPr>
      </w:pPr>
    </w:p>
    <w:p w14:paraId="4E5A375D">
      <w:pPr>
        <w:spacing w:line="253" w:lineRule="auto"/>
        <w:rPr>
          <w:rFonts w:ascii="Arial"/>
          <w:sz w:val="21"/>
        </w:rPr>
      </w:pPr>
    </w:p>
    <w:p w14:paraId="6C95DD6B">
      <w:pPr>
        <w:pStyle w:val="2"/>
        <w:spacing w:before="101" w:line="228" w:lineRule="auto"/>
        <w:jc w:val="right"/>
        <w:rPr>
          <w:sz w:val="31"/>
          <w:szCs w:val="31"/>
        </w:rPr>
      </w:pPr>
      <w:r>
        <w:rPr>
          <w:spacing w:val="-31"/>
          <w:sz w:val="31"/>
          <w:szCs w:val="31"/>
        </w:rPr>
        <w:t>年</w:t>
      </w:r>
      <w:r>
        <w:rPr>
          <w:spacing w:val="25"/>
          <w:sz w:val="31"/>
          <w:szCs w:val="31"/>
        </w:rPr>
        <w:t xml:space="preserve">  </w:t>
      </w:r>
      <w:r>
        <w:rPr>
          <w:spacing w:val="-31"/>
          <w:sz w:val="31"/>
          <w:szCs w:val="31"/>
        </w:rPr>
        <w:t>月   日</w:t>
      </w:r>
    </w:p>
    <w:sectPr>
      <w:footerReference r:id="rId6" w:type="default"/>
      <w:pgSz w:w="11907" w:h="16840"/>
      <w:pgMar w:top="1431" w:right="1241" w:bottom="1145" w:left="1284" w:header="0" w:footer="950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41DC39">
    <w:pPr>
      <w:spacing w:line="193" w:lineRule="auto"/>
      <w:ind w:left="5042"/>
      <w:rPr>
        <w:rFonts w:hint="eastAsia" w:ascii="Arial" w:hAnsi="Arial" w:eastAsia="宋体" w:cs="Arial"/>
        <w:sz w:val="20"/>
        <w:szCs w:val="20"/>
        <w:lang w:val="en-US" w:eastAsia="zh-CN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2CE593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62CE593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0EAA2B">
    <w:pPr>
      <w:spacing w:line="193" w:lineRule="auto"/>
      <w:ind w:left="4622"/>
      <w:rPr>
        <w:rFonts w:ascii="Arial" w:hAnsi="Arial" w:eastAsia="Arial" w:cs="Arial"/>
        <w:sz w:val="20"/>
        <w:szCs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9A01AE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09A01AE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6576F0C"/>
    <w:rsid w:val="2D6F073D"/>
    <w:rsid w:val="51C5332C"/>
    <w:rsid w:val="531F00AA"/>
    <w:rsid w:val="58535FF8"/>
    <w:rsid w:val="59A03559"/>
    <w:rsid w:val="64AF3C60"/>
    <w:rsid w:val="7BFD3AA4"/>
    <w:rsid w:val="7CEF6506"/>
    <w:rsid w:val="7DCA29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Hyperlink"/>
    <w:basedOn w:val="6"/>
    <w:uiPriority w:val="0"/>
    <w:rPr>
      <w:color w:val="0000FF"/>
      <w:u w:val="single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1391</Words>
  <Characters>1500</Characters>
  <TotalTime>26</TotalTime>
  <ScaleCrop>false</ScaleCrop>
  <LinksUpToDate>false</LinksUpToDate>
  <CharactersWithSpaces>1510</CharactersWithSpaces>
  <Application>WPS Office_12.1.0.24657_F1E327BC-269C-435d-A152-05C5408002CA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2025-06-17T22:05:00Z</dcterms:created>
  <dc:creator>苏丹</dc:creator>
  <cp:lastModifiedBy>佟丽萍</cp:lastModifiedBy>
  <dcterms:modified xsi:type="dcterms:W3CDTF">2026-03-18T05:43:01Z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2025-09-08T11:37:56Z</vt:filetime>
  </property>
  <property fmtid="{D5CDD505-2E9C-101B-9397-08002B2CF9AE}" pid="4" name="KSOTemplateDocerSaveRecord">
    <vt:lpwstr>eyJoZGlkIjoiMTYxYTgwOTBhMWJlZWFkN2Y1YzM0OWE4MjY0NjdkNzciLCJ1c2VySWQiOiIyMzU5NjAwMjAifQ==</vt:lpwstr>
  </property>
  <property fmtid="{D5CDD505-2E9C-101B-9397-08002B2CF9AE}" pid="5" name="KSOProductBuildVer">
    <vt:lpwstr>2052-12.1.0.24657</vt:lpwstr>
  </property>
  <property fmtid="{D5CDD505-2E9C-101B-9397-08002B2CF9AE}" pid="6" name="ICV">
    <vt:lpwstr>EB08C4BC5D01496EB47B3145A6917D2B_13</vt:lpwstr>
  </property>
</Properties>
</file>