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4A32EB">
      <w:pPr>
        <w:pStyle w:val="2"/>
        <w:spacing w:before="199" w:line="227" w:lineRule="auto"/>
        <w:ind w:left="2746"/>
        <w:rPr>
          <w:sz w:val="47"/>
          <w:szCs w:val="47"/>
        </w:rPr>
      </w:pPr>
      <w:r>
        <w:rPr>
          <w:spacing w:val="-8"/>
          <w:sz w:val="47"/>
          <w:szCs w:val="47"/>
        </w:rPr>
        <w:t>更正公告确认回执</w:t>
      </w:r>
    </w:p>
    <w:p w14:paraId="739E5884">
      <w:pPr>
        <w:spacing w:line="256" w:lineRule="auto"/>
        <w:rPr>
          <w:rFonts w:ascii="Arial"/>
          <w:sz w:val="21"/>
        </w:rPr>
      </w:pPr>
    </w:p>
    <w:p w14:paraId="15D7F188">
      <w:pPr>
        <w:spacing w:line="256" w:lineRule="auto"/>
        <w:rPr>
          <w:rFonts w:ascii="Arial"/>
          <w:sz w:val="21"/>
        </w:rPr>
      </w:pPr>
      <w:r>
        <mc:AlternateContent>
          <mc:Choice Requires="wps">
            <w:drawing>
              <wp:anchor distT="0" distB="0" distL="114300" distR="114300" simplePos="0" relativeHeight="251659264" behindDoc="0" locked="0" layoutInCell="1" allowOverlap="1">
                <wp:simplePos x="0" y="0"/>
                <wp:positionH relativeFrom="column">
                  <wp:posOffset>368935</wp:posOffset>
                </wp:positionH>
                <wp:positionV relativeFrom="paragraph">
                  <wp:posOffset>10160</wp:posOffset>
                </wp:positionV>
                <wp:extent cx="5591175" cy="8255"/>
                <wp:effectExtent l="0" t="0" r="0" b="0"/>
                <wp:wrapNone/>
                <wp:docPr id="1" name="任意多边形 1"/>
                <wp:cNvGraphicFramePr/>
                <a:graphic xmlns:a="http://schemas.openxmlformats.org/drawingml/2006/main">
                  <a:graphicData uri="http://schemas.microsoft.com/office/word/2010/wordprocessingShape">
                    <wps:wsp>
                      <wps:cNvSpPr/>
                      <wps:spPr>
                        <a:xfrm>
                          <a:off x="0" y="0"/>
                          <a:ext cx="5591175" cy="8255"/>
                        </a:xfrm>
                        <a:custGeom>
                          <a:avLst/>
                          <a:gdLst/>
                          <a:ahLst/>
                          <a:cxnLst/>
                          <a:pathLst>
                            <a:path w="8805" h="12">
                              <a:moveTo>
                                <a:pt x="0" y="6"/>
                              </a:moveTo>
                              <a:lnTo>
                                <a:pt x="8805" y="6"/>
                              </a:lnTo>
                            </a:path>
                          </a:pathLst>
                        </a:custGeom>
                        <a:noFill/>
                        <a:ln w="7620" cap="flat" cmpd="sng">
                          <a:solidFill>
                            <a:srgbClr val="000000"/>
                          </a:solidFill>
                          <a:prstDash val="dash"/>
                          <a:bevel/>
                          <a:headEnd type="none" w="med" len="med"/>
                          <a:tailEnd type="none" w="med" len="med"/>
                        </a:ln>
                      </wps:spPr>
                      <wps:bodyPr upright="1"/>
                    </wps:wsp>
                  </a:graphicData>
                </a:graphic>
              </wp:anchor>
            </w:drawing>
          </mc:Choice>
          <mc:Fallback>
            <w:pict>
              <v:shape id="_x0000_s1026" o:spid="_x0000_s1026" o:spt="100" style="position:absolute;left:0pt;margin-left:29.05pt;margin-top:0.8pt;height:0.65pt;width:440.25pt;z-index:251659264;mso-width-relative:page;mso-height-relative:page;" filled="f" stroked="t" coordsize="8805,12" o:gfxdata="UEsDBAoAAAAAAIdO4kAAAAAAAAAAAAAAAAAEAAAAZHJzL1BLAwQUAAAACACHTuJA1+8wRNYAAAAG&#10;AQAADwAAAGRycy9kb3ducmV2LnhtbE2OwU7DMBBE70j8g7VI3KiTVq3SEKcHJISoxIEUJI5uvE2i&#10;2usQO0n5e5YTvc3OjGZfsbs4KyYcQudJQbpIQCDV3nTUKPg4PD9kIELUZLT1hAp+MMCuvL0pdG78&#10;TO84VbERPEIh1wraGPtcylC36HRY+B6Js5MfnI58Do00g5553Fm5TJKNdLoj/tDqHp9arM/V6BSM&#10;84uZsHr7dNau0vXha/89v+6Vur9Lk0cQES/xvwx/+IwOJTMd/UgmCKtgnaXcZH8DguPtKmNxVLDc&#10;giwLeY1f/gJQSwMEFAAAAAgAh07iQFCiwG04AgAAlQQAAA4AAABkcnMvZTJvRG9jLnhtbK1Uy47T&#10;MBTdI/EPlvc0baV2StR2FpRhg2CkGT7g1nYSS37Jdpt2z549S8RPoBF8DYP4DK6d9MGw6YIskmv7&#10;+txz7iPz651WZCt8kNYs6GgwpEQYZrk09YJ+uL95MaMkRDAclDViQfci0Ovl82fz1pVibBuruPAE&#10;QUwoW7egTYyuLIrAGqEhDKwTBg8r6zVEXPq64B5aRNeqGA+H06K1njtvmQgBd1fdIe0R/SWAtqok&#10;EyvLNlqY2KF6oSCipNBIF+gys60qweL7qgoiErWgqDTmNwZBe53exXIOZe3BNZL1FOASCk80aZAG&#10;gx6hVhCBbLz8B0pL5m2wVRwwq4tOSM4IqhgNn+TmrgEnshZMdXDHpIf/B8vebW89kRw7gRIDGgv+&#10;8+Hh18dPj18///7x7fH7FzJKSWpdKNH3zt36fhXQTIp3ldfpi1rILid2f0ys2EXCcHMyeTkaXU0o&#10;YXg2G08mCbI43WWbEN8Im3Fg+zbEriz8YEFzsNjOHEwHMW2n2MkkLULPhhikQTHjXA1tt+LeZo94&#10;Ijfto59OlTn36lCQ6cGxO0a+KU4mfoyNm+fkjb2RSmX2yiRGV9MxthoDHJQKGxRN7TDZwdSZYLBK&#10;8nQlcQy+Xr9SnmwhNWt+eqZ/uTkf4gpC0/lxtJIXlGuxFV3oRgB/bTiJe4f1NDjGNHHRglOiBE59&#10;svKdCFJd4okylUHlqQ26widrbfkeu2fjvKwbHK3cKdkHuzXnqZ+sNA7n64x0+pss/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DX7zBE1gAAAAYBAAAPAAAAAAAAAAEAIAAAACIAAABkcnMvZG93bnJl&#10;di54bWxQSwECFAAUAAAACACHTuJAUKLAbTgCAACVBAAADgAAAAAAAAABACAAAAAlAQAAZHJzL2Uy&#10;b0RvYy54bWxQSwUGAAAAAAYABgBZAQAAzwUAAAAA&#10;" path="m0,6l8805,6e">
                <v:fill on="f" focussize="0,0"/>
                <v:stroke weight="0.6pt" color="#000000" joinstyle="bevel" dashstyle="dash"/>
                <v:imagedata o:title=""/>
                <o:lock v:ext="edit" aspectratio="f"/>
              </v:shape>
            </w:pict>
          </mc:Fallback>
        </mc:AlternateContent>
      </w:r>
    </w:p>
    <w:p w14:paraId="2D93E1C0">
      <w:pPr>
        <w:spacing w:line="256" w:lineRule="auto"/>
        <w:rPr>
          <w:rFonts w:ascii="Arial"/>
          <w:sz w:val="21"/>
        </w:rPr>
      </w:pPr>
    </w:p>
    <w:p w14:paraId="6EE32D13">
      <w:pPr>
        <w:spacing w:line="256" w:lineRule="auto"/>
        <w:rPr>
          <w:rFonts w:ascii="Arial"/>
          <w:sz w:val="21"/>
        </w:rPr>
      </w:pPr>
    </w:p>
    <w:p w14:paraId="163DDE93">
      <w:pPr>
        <w:pStyle w:val="2"/>
        <w:spacing w:before="101" w:line="228" w:lineRule="auto"/>
        <w:rPr>
          <w:sz w:val="31"/>
          <w:szCs w:val="31"/>
        </w:rPr>
      </w:pPr>
      <w:r>
        <w:rPr>
          <w:spacing w:val="5"/>
          <w:sz w:val="31"/>
          <w:szCs w:val="31"/>
        </w:rPr>
        <w:t>致：南开大学</w:t>
      </w:r>
    </w:p>
    <w:p w14:paraId="2714BF68">
      <w:pPr>
        <w:spacing w:line="252" w:lineRule="auto"/>
        <w:rPr>
          <w:rFonts w:ascii="Arial"/>
          <w:sz w:val="21"/>
        </w:rPr>
      </w:pPr>
    </w:p>
    <w:p w14:paraId="79D117F6">
      <w:pPr>
        <w:spacing w:line="252" w:lineRule="auto"/>
        <w:rPr>
          <w:rFonts w:ascii="Arial"/>
          <w:sz w:val="21"/>
        </w:rPr>
      </w:pPr>
    </w:p>
    <w:p w14:paraId="3DF58B2B">
      <w:pPr>
        <w:spacing w:line="253" w:lineRule="auto"/>
        <w:rPr>
          <w:rFonts w:ascii="Arial"/>
          <w:sz w:val="21"/>
        </w:rPr>
      </w:pPr>
    </w:p>
    <w:p w14:paraId="7EF9B8F7">
      <w:pPr>
        <w:pStyle w:val="2"/>
        <w:keepNext w:val="0"/>
        <w:keepLines w:val="0"/>
        <w:pageBreakBefore w:val="0"/>
        <w:widowControl/>
        <w:kinsoku/>
        <w:wordWrap w:val="0"/>
        <w:overflowPunct/>
        <w:topLinePunct w:val="0"/>
        <w:autoSpaceDE w:val="0"/>
        <w:autoSpaceDN w:val="0"/>
        <w:bidi w:val="0"/>
        <w:adjustRightInd w:val="0"/>
        <w:snapToGrid w:val="0"/>
        <w:spacing w:before="101" w:line="372" w:lineRule="auto"/>
        <w:ind w:left="11" w:right="448" w:firstLine="629"/>
        <w:textAlignment w:val="baseline"/>
        <w:rPr>
          <w:spacing w:val="8"/>
          <w:sz w:val="31"/>
          <w:szCs w:val="31"/>
        </w:rPr>
      </w:pPr>
      <w:r>
        <w:rPr>
          <w:spacing w:val="8"/>
          <w:sz w:val="31"/>
          <w:szCs w:val="31"/>
        </w:rPr>
        <w:t>我公司已收到并阅读贵单位发出关于项目编号为</w:t>
      </w:r>
      <w:r>
        <w:rPr>
          <w:rFonts w:hint="eastAsia"/>
          <w:spacing w:val="8"/>
          <w:sz w:val="31"/>
          <w:szCs w:val="31"/>
        </w:rPr>
        <w:t>NK2026G014</w:t>
      </w:r>
      <w:r>
        <w:rPr>
          <w:spacing w:val="8"/>
          <w:sz w:val="31"/>
          <w:szCs w:val="31"/>
        </w:rPr>
        <w:t>的</w:t>
      </w:r>
      <w:r>
        <w:rPr>
          <w:rFonts w:hint="eastAsia"/>
          <w:spacing w:val="8"/>
          <w:sz w:val="31"/>
          <w:szCs w:val="31"/>
        </w:rPr>
        <w:t>南开大学八里台校区生命科学学院实验动物设施提升改造工程采购项目</w:t>
      </w:r>
      <w:r>
        <w:rPr>
          <w:spacing w:val="8"/>
          <w:sz w:val="31"/>
          <w:szCs w:val="31"/>
        </w:rPr>
        <w:t>更正公告。</w:t>
      </w:r>
    </w:p>
    <w:p w14:paraId="69183C58">
      <w:pPr>
        <w:pStyle w:val="2"/>
        <w:spacing w:before="101" w:line="371" w:lineRule="auto"/>
        <w:ind w:left="14" w:right="447" w:firstLine="631"/>
        <w:rPr>
          <w:sz w:val="31"/>
          <w:szCs w:val="31"/>
        </w:rPr>
      </w:pPr>
      <w:r>
        <w:rPr>
          <w:spacing w:val="8"/>
          <w:sz w:val="31"/>
          <w:szCs w:val="31"/>
        </w:rPr>
        <w:t>我公司已明确知悉更正公告内容等相关事项，在此确认我方在投标中已考虑和包含了更正公告中的要求</w:t>
      </w:r>
      <w:r>
        <w:rPr>
          <w:spacing w:val="7"/>
          <w:sz w:val="31"/>
          <w:szCs w:val="31"/>
        </w:rPr>
        <w:t>。并对于20</w:t>
      </w:r>
      <w:r>
        <w:rPr>
          <w:rFonts w:hint="eastAsia"/>
          <w:spacing w:val="7"/>
          <w:sz w:val="31"/>
          <w:szCs w:val="31"/>
          <w:lang w:val="en-US" w:eastAsia="zh-CN"/>
        </w:rPr>
        <w:t>26</w:t>
      </w:r>
      <w:r>
        <w:rPr>
          <w:spacing w:val="7"/>
          <w:sz w:val="31"/>
          <w:szCs w:val="31"/>
        </w:rPr>
        <w:t>年</w:t>
      </w:r>
      <w:r>
        <w:rPr>
          <w:rFonts w:hint="eastAsia"/>
          <w:spacing w:val="7"/>
          <w:sz w:val="31"/>
          <w:szCs w:val="31"/>
          <w:lang w:val="en-US" w:eastAsia="zh-CN"/>
        </w:rPr>
        <w:t>7</w:t>
      </w:r>
      <w:r>
        <w:rPr>
          <w:spacing w:val="7"/>
          <w:sz w:val="31"/>
          <w:szCs w:val="31"/>
        </w:rPr>
        <w:t>月</w:t>
      </w:r>
      <w:r>
        <w:rPr>
          <w:rFonts w:hint="eastAsia"/>
          <w:spacing w:val="7"/>
          <w:sz w:val="31"/>
          <w:szCs w:val="31"/>
          <w:lang w:val="en-US" w:eastAsia="zh-CN"/>
        </w:rPr>
        <w:t>20</w:t>
      </w:r>
      <w:r>
        <w:rPr>
          <w:spacing w:val="7"/>
          <w:sz w:val="31"/>
          <w:szCs w:val="31"/>
        </w:rPr>
        <w:t>日09时</w:t>
      </w:r>
      <w:r>
        <w:rPr>
          <w:rFonts w:hint="eastAsia"/>
          <w:spacing w:val="7"/>
          <w:sz w:val="31"/>
          <w:szCs w:val="31"/>
          <w:lang w:val="en-US" w:eastAsia="zh-CN"/>
        </w:rPr>
        <w:t>00</w:t>
      </w:r>
      <w:r>
        <w:rPr>
          <w:spacing w:val="7"/>
          <w:sz w:val="31"/>
          <w:szCs w:val="31"/>
        </w:rPr>
        <w:t>分（北京时间）开标及更正公告内</w:t>
      </w:r>
      <w:r>
        <w:rPr>
          <w:spacing w:val="2"/>
          <w:sz w:val="31"/>
          <w:szCs w:val="31"/>
        </w:rPr>
        <w:t>容无异议。</w:t>
      </w:r>
    </w:p>
    <w:p w14:paraId="14C52E1E">
      <w:pPr>
        <w:spacing w:line="283" w:lineRule="auto"/>
        <w:rPr>
          <w:rFonts w:ascii="Arial"/>
          <w:sz w:val="21"/>
        </w:rPr>
      </w:pPr>
    </w:p>
    <w:p w14:paraId="2F59805A">
      <w:pPr>
        <w:spacing w:line="283" w:lineRule="auto"/>
        <w:rPr>
          <w:rFonts w:ascii="Arial"/>
          <w:sz w:val="21"/>
        </w:rPr>
      </w:pPr>
    </w:p>
    <w:p w14:paraId="480A1F56">
      <w:pPr>
        <w:spacing w:line="284" w:lineRule="auto"/>
        <w:rPr>
          <w:rFonts w:ascii="Arial"/>
          <w:sz w:val="21"/>
        </w:rPr>
      </w:pPr>
    </w:p>
    <w:p w14:paraId="1455FD93">
      <w:pPr>
        <w:spacing w:line="284" w:lineRule="auto"/>
        <w:rPr>
          <w:rFonts w:ascii="Arial"/>
          <w:sz w:val="21"/>
        </w:rPr>
      </w:pPr>
    </w:p>
    <w:p w14:paraId="634642E3">
      <w:pPr>
        <w:pStyle w:val="2"/>
        <w:spacing w:before="101" w:line="226" w:lineRule="auto"/>
        <w:ind w:right="11"/>
        <w:jc w:val="right"/>
        <w:rPr>
          <w:sz w:val="31"/>
          <w:szCs w:val="31"/>
        </w:rPr>
      </w:pPr>
      <w:r>
        <w:rPr>
          <w:spacing w:val="16"/>
          <w:sz w:val="31"/>
          <w:szCs w:val="31"/>
        </w:rPr>
        <w:t>投标人</w:t>
      </w:r>
      <w:r>
        <w:rPr>
          <w:spacing w:val="-14"/>
          <w:sz w:val="31"/>
          <w:szCs w:val="31"/>
        </w:rPr>
        <w:t>：</w:t>
      </w:r>
      <w:r>
        <w:rPr>
          <w:spacing w:val="-14"/>
          <w:sz w:val="31"/>
          <w:szCs w:val="31"/>
          <w:u w:val="single" w:color="auto"/>
        </w:rPr>
        <w:t>（</w:t>
      </w:r>
      <w:r>
        <w:rPr>
          <w:spacing w:val="16"/>
          <w:sz w:val="31"/>
          <w:szCs w:val="31"/>
          <w:u w:val="single" w:color="auto"/>
        </w:rPr>
        <w:t>公司名称</w:t>
      </w:r>
      <w:r>
        <w:rPr>
          <w:spacing w:val="-14"/>
          <w:sz w:val="31"/>
          <w:szCs w:val="31"/>
          <w:u w:val="single" w:color="auto"/>
        </w:rPr>
        <w:t>）</w:t>
      </w:r>
      <w:r>
        <w:rPr>
          <w:spacing w:val="-14"/>
          <w:sz w:val="31"/>
          <w:szCs w:val="31"/>
        </w:rPr>
        <w:t>（</w:t>
      </w:r>
      <w:r>
        <w:rPr>
          <w:spacing w:val="16"/>
          <w:sz w:val="31"/>
          <w:szCs w:val="31"/>
        </w:rPr>
        <w:t>盖章）</w:t>
      </w:r>
    </w:p>
    <w:p w14:paraId="4E7C7595">
      <w:pPr>
        <w:spacing w:line="253" w:lineRule="auto"/>
        <w:rPr>
          <w:rFonts w:ascii="Arial"/>
          <w:sz w:val="21"/>
        </w:rPr>
      </w:pPr>
    </w:p>
    <w:p w14:paraId="4861A91A">
      <w:pPr>
        <w:spacing w:line="253" w:lineRule="auto"/>
        <w:rPr>
          <w:rFonts w:ascii="Arial"/>
          <w:sz w:val="21"/>
        </w:rPr>
      </w:pPr>
    </w:p>
    <w:p w14:paraId="4E5A375D">
      <w:pPr>
        <w:spacing w:line="253" w:lineRule="auto"/>
        <w:rPr>
          <w:rFonts w:ascii="Arial"/>
          <w:sz w:val="21"/>
        </w:rPr>
      </w:pPr>
    </w:p>
    <w:p w14:paraId="6C95DD6B">
      <w:pPr>
        <w:pStyle w:val="2"/>
        <w:spacing w:before="101" w:line="226" w:lineRule="auto"/>
        <w:ind w:right="11"/>
        <w:jc w:val="right"/>
        <w:rPr>
          <w:spacing w:val="16"/>
          <w:sz w:val="31"/>
          <w:szCs w:val="31"/>
        </w:rPr>
      </w:pPr>
      <w:r>
        <w:rPr>
          <w:spacing w:val="16"/>
          <w:sz w:val="31"/>
          <w:szCs w:val="31"/>
        </w:rPr>
        <w:t>年</w:t>
      </w:r>
      <w:r>
        <w:rPr>
          <w:rFonts w:hint="eastAsia"/>
          <w:spacing w:val="16"/>
          <w:sz w:val="31"/>
          <w:szCs w:val="31"/>
          <w:lang w:val="en-US" w:eastAsia="zh-CN"/>
        </w:rPr>
        <w:t xml:space="preserve">    </w:t>
      </w:r>
      <w:r>
        <w:rPr>
          <w:spacing w:val="16"/>
          <w:sz w:val="31"/>
          <w:szCs w:val="31"/>
        </w:rPr>
        <w:t xml:space="preserve">月   </w:t>
      </w:r>
      <w:r>
        <w:rPr>
          <w:rFonts w:hint="eastAsia"/>
          <w:spacing w:val="16"/>
          <w:sz w:val="31"/>
          <w:szCs w:val="31"/>
          <w:lang w:val="en-US" w:eastAsia="zh-CN"/>
        </w:rPr>
        <w:t xml:space="preserve"> </w:t>
      </w:r>
      <w:r>
        <w:rPr>
          <w:spacing w:val="16"/>
          <w:sz w:val="31"/>
          <w:szCs w:val="31"/>
        </w:rPr>
        <w:t>日</w:t>
      </w:r>
    </w:p>
    <w:p w14:paraId="18C1C5AA">
      <w:bookmarkStart w:id="0" w:name="_GoBack"/>
      <w:bookmarkEnd w:id="0"/>
    </w:p>
    <w:sectPr>
      <w:footerReference r:id="rId5" w:type="default"/>
      <w:pgSz w:w="11907" w:h="16840"/>
      <w:pgMar w:top="1431" w:right="1241" w:bottom="1145" w:left="1284" w:header="0" w:footer="95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02"/>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EAA2B">
    <w:pPr>
      <w:spacing w:line="193" w:lineRule="auto"/>
      <w:ind w:left="4622"/>
      <w:rPr>
        <w:rFonts w:ascii="Arial" w:hAnsi="Arial" w:eastAsia="Arial" w:cs="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FB7A91"/>
    <w:rsid w:val="28A307A5"/>
    <w:rsid w:val="2E7029F8"/>
    <w:rsid w:val="3F0732F5"/>
    <w:rsid w:val="3F5D3F49"/>
    <w:rsid w:val="5CAE15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28"/>
      <w:szCs w:val="28"/>
      <w:lang w:val="en-US" w:eastAsia="en-US" w:bidi="ar-SA"/>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168</Words>
  <Characters>183</Characters>
  <Lines>0</Lines>
  <Paragraphs>0</Paragraphs>
  <TotalTime>1</TotalTime>
  <ScaleCrop>false</ScaleCrop>
  <LinksUpToDate>false</LinksUpToDate>
  <CharactersWithSpaces>191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2026-07-14T07:37:00Z</dcterms:created>
  <dc:creator>tjcnshzb</dc:creator>
  <cp:lastModifiedBy>盛和招标</cp:lastModifiedBy>
  <dcterms:modified xsi:type="dcterms:W3CDTF">2026-07-14T10:26:59Z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eyJoZGlkIjoiNGMyM2Q4ODA5ZjBhM2UxMjk5OWRjZWM5ODg3NzhhNmEiLCJ1c2VySWQiOiIyNzM3OTQ2NzgifQ==</vt:lpwstr>
  </property>
  <property fmtid="{D5CDD505-2E9C-101B-9397-08002B2CF9AE}" pid="4" name="ICV">
    <vt:lpwstr>CF034852C82C4705BFF89B17F2CAF9EE_12</vt:lpwstr>
  </property>
</Properties>
</file>