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4D2E98">
      <w:pPr>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default"/>
          <w:b/>
          <w:bCs/>
          <w:sz w:val="32"/>
          <w:szCs w:val="40"/>
          <w:lang w:val="en-US" w:eastAsia="zh-CN"/>
        </w:rPr>
      </w:pPr>
      <w:r>
        <w:rPr>
          <w:rFonts w:hint="eastAsia"/>
          <w:b/>
          <w:bCs/>
          <w:sz w:val="32"/>
          <w:szCs w:val="40"/>
          <w:lang w:val="en-US" w:eastAsia="zh-CN"/>
        </w:rPr>
        <w:t>南开大学实验室设备处交叉学科楼实验室家具采购项目（项目编号：NK2026H013N）答疑文件1号</w:t>
      </w:r>
    </w:p>
    <w:p w14:paraId="00C72591">
      <w:pPr>
        <w:pageBreakBefore w:val="0"/>
        <w:widowControl w:val="0"/>
        <w:kinsoku/>
        <w:wordWrap/>
        <w:overflowPunct/>
        <w:topLinePunct w:val="0"/>
        <w:autoSpaceDE/>
        <w:autoSpaceDN/>
        <w:bidi w:val="0"/>
        <w:adjustRightInd w:val="0"/>
        <w:snapToGrid w:val="0"/>
        <w:spacing w:line="360" w:lineRule="auto"/>
        <w:jc w:val="both"/>
        <w:textAlignment w:val="auto"/>
        <w:rPr>
          <w:rFonts w:hint="eastAsia"/>
          <w:b/>
          <w:bCs/>
          <w:sz w:val="32"/>
          <w:szCs w:val="40"/>
          <w:lang w:val="en-US" w:eastAsia="zh-CN"/>
        </w:rPr>
      </w:pPr>
    </w:p>
    <w:p w14:paraId="583487DA">
      <w:pPr>
        <w:pageBreakBefore w:val="0"/>
        <w:widowControl w:val="0"/>
        <w:numPr>
          <w:ilvl w:val="0"/>
          <w:numId w:val="1"/>
        </w:numPr>
        <w:kinsoku/>
        <w:wordWrap/>
        <w:overflowPunct/>
        <w:topLinePunct w:val="0"/>
        <w:autoSpaceDE/>
        <w:autoSpaceDN/>
        <w:bidi w:val="0"/>
        <w:adjustRightInd w:val="0"/>
        <w:snapToGrid w:val="0"/>
        <w:spacing w:line="360" w:lineRule="auto"/>
        <w:ind w:left="0" w:leftChars="0" w:firstLine="420" w:firstLineChars="0"/>
        <w:jc w:val="both"/>
        <w:textAlignment w:val="auto"/>
        <w:outlineLvl w:val="0"/>
        <w:rPr>
          <w:rFonts w:hint="eastAsia"/>
          <w:b w:val="0"/>
          <w:bCs w:val="0"/>
          <w:sz w:val="24"/>
          <w:szCs w:val="32"/>
          <w:lang w:val="en-US" w:eastAsia="zh-CN"/>
        </w:rPr>
      </w:pPr>
      <w:r>
        <w:rPr>
          <w:rFonts w:hint="eastAsia"/>
          <w:b/>
          <w:bCs/>
          <w:sz w:val="24"/>
          <w:szCs w:val="32"/>
          <w:lang w:val="en-US" w:eastAsia="zh-CN"/>
        </w:rPr>
        <w:t>项目名称：</w:t>
      </w:r>
      <w:r>
        <w:rPr>
          <w:rFonts w:hint="eastAsia"/>
          <w:b w:val="0"/>
          <w:bCs w:val="0"/>
          <w:sz w:val="24"/>
          <w:szCs w:val="32"/>
          <w:lang w:val="en-US" w:eastAsia="zh-CN"/>
        </w:rPr>
        <w:t>南开大学实验室设备处交叉学科楼实验室家具采购项目</w:t>
      </w:r>
    </w:p>
    <w:p w14:paraId="1385063B">
      <w:pPr>
        <w:pageBreakBefore w:val="0"/>
        <w:widowControl w:val="0"/>
        <w:numPr>
          <w:ilvl w:val="0"/>
          <w:numId w:val="1"/>
        </w:numPr>
        <w:kinsoku/>
        <w:wordWrap/>
        <w:overflowPunct/>
        <w:topLinePunct w:val="0"/>
        <w:autoSpaceDE/>
        <w:autoSpaceDN/>
        <w:bidi w:val="0"/>
        <w:adjustRightInd w:val="0"/>
        <w:snapToGrid w:val="0"/>
        <w:spacing w:line="360" w:lineRule="auto"/>
        <w:ind w:left="0" w:leftChars="0" w:firstLine="420" w:firstLineChars="0"/>
        <w:jc w:val="both"/>
        <w:textAlignment w:val="auto"/>
        <w:outlineLvl w:val="0"/>
        <w:rPr>
          <w:rFonts w:hint="eastAsia"/>
          <w:b/>
          <w:bCs/>
          <w:sz w:val="24"/>
          <w:szCs w:val="32"/>
          <w:lang w:val="en-US" w:eastAsia="zh-CN"/>
        </w:rPr>
      </w:pPr>
      <w:r>
        <w:rPr>
          <w:rFonts w:hint="eastAsia"/>
          <w:b/>
          <w:bCs/>
          <w:sz w:val="24"/>
          <w:szCs w:val="32"/>
          <w:lang w:val="en-US" w:eastAsia="zh-CN"/>
        </w:rPr>
        <w:t>项目编号：</w:t>
      </w:r>
      <w:r>
        <w:rPr>
          <w:rFonts w:hint="eastAsia"/>
          <w:b w:val="0"/>
          <w:bCs w:val="0"/>
          <w:sz w:val="24"/>
          <w:szCs w:val="32"/>
          <w:lang w:val="en-US" w:eastAsia="zh-CN"/>
        </w:rPr>
        <w:t>NK2026H013N</w:t>
      </w:r>
    </w:p>
    <w:p w14:paraId="7CEFEB7B">
      <w:pPr>
        <w:pageBreakBefore w:val="0"/>
        <w:widowControl w:val="0"/>
        <w:numPr>
          <w:ilvl w:val="0"/>
          <w:numId w:val="1"/>
        </w:numPr>
        <w:kinsoku/>
        <w:wordWrap/>
        <w:overflowPunct/>
        <w:topLinePunct w:val="0"/>
        <w:autoSpaceDE/>
        <w:autoSpaceDN/>
        <w:bidi w:val="0"/>
        <w:adjustRightInd w:val="0"/>
        <w:snapToGrid w:val="0"/>
        <w:spacing w:line="360" w:lineRule="auto"/>
        <w:ind w:left="0" w:leftChars="0" w:firstLine="420" w:firstLineChars="0"/>
        <w:jc w:val="both"/>
        <w:textAlignment w:val="auto"/>
        <w:outlineLvl w:val="0"/>
        <w:rPr>
          <w:rFonts w:hint="eastAsia"/>
          <w:b/>
          <w:bCs/>
          <w:sz w:val="24"/>
          <w:szCs w:val="32"/>
          <w:lang w:val="en-US" w:eastAsia="zh-CN"/>
        </w:rPr>
      </w:pPr>
      <w:r>
        <w:rPr>
          <w:rFonts w:hint="eastAsia"/>
          <w:b/>
          <w:bCs/>
          <w:sz w:val="24"/>
          <w:szCs w:val="32"/>
          <w:lang w:val="en-US" w:eastAsia="zh-CN"/>
        </w:rPr>
        <w:t>本项目答疑问题如下：</w:t>
      </w:r>
    </w:p>
    <w:p w14:paraId="42FD6B25">
      <w:pPr>
        <w:widowControl/>
        <w:kinsoku w:val="0"/>
        <w:autoSpaceDE w:val="0"/>
        <w:autoSpaceDN w:val="0"/>
        <w:bidi w:val="0"/>
        <w:adjustRightInd w:val="0"/>
        <w:snapToGrid w:val="0"/>
        <w:spacing w:line="360" w:lineRule="auto"/>
        <w:jc w:val="left"/>
        <w:textAlignment w:val="baseline"/>
        <w:rPr>
          <w:rFonts w:hint="eastAsia" w:ascii="宋体" w:hAnsi="宋体" w:eastAsia="宋体" w:cs="宋体"/>
          <w:snapToGrid w:val="0"/>
          <w:color w:val="000000"/>
          <w:kern w:val="0"/>
          <w:sz w:val="22"/>
          <w:szCs w:val="22"/>
          <w:lang w:eastAsia="en-US"/>
        </w:rPr>
      </w:pPr>
      <w:r>
        <w:rPr>
          <w:rFonts w:hint="eastAsia" w:ascii="宋体" w:hAnsi="宋体" w:eastAsia="宋体" w:cs="宋体"/>
          <w:b/>
          <w:bCs/>
          <w:snapToGrid w:val="0"/>
          <w:color w:val="000000"/>
          <w:kern w:val="0"/>
          <w:sz w:val="22"/>
          <w:szCs w:val="22"/>
          <w:lang w:val="en-US" w:eastAsia="zh-CN"/>
        </w:rPr>
        <w:t>问题</w:t>
      </w:r>
      <w:r>
        <w:rPr>
          <w:rFonts w:hint="eastAsia" w:ascii="宋体" w:hAnsi="宋体" w:eastAsia="宋体" w:cs="宋体"/>
          <w:b/>
          <w:bCs/>
          <w:snapToGrid w:val="0"/>
          <w:color w:val="000000"/>
          <w:kern w:val="0"/>
          <w:sz w:val="22"/>
          <w:szCs w:val="22"/>
          <w:lang w:eastAsia="en-US"/>
        </w:rPr>
        <w:t>1</w:t>
      </w:r>
      <w:r>
        <w:rPr>
          <w:rFonts w:hint="eastAsia" w:ascii="宋体" w:hAnsi="宋体" w:eastAsia="宋体" w:cs="宋体"/>
          <w:b/>
          <w:bCs/>
          <w:snapToGrid w:val="0"/>
          <w:color w:val="000000"/>
          <w:kern w:val="0"/>
          <w:sz w:val="22"/>
          <w:szCs w:val="22"/>
          <w:lang w:eastAsia="zh-CN"/>
        </w:rPr>
        <w:t>：</w:t>
      </w:r>
      <w:r>
        <w:rPr>
          <w:rFonts w:hint="eastAsia" w:ascii="宋体" w:hAnsi="宋体" w:eastAsia="宋体" w:cs="宋体"/>
          <w:snapToGrid w:val="0"/>
          <w:color w:val="000000"/>
          <w:kern w:val="0"/>
          <w:sz w:val="22"/>
          <w:szCs w:val="22"/>
          <w:lang w:eastAsia="en-US"/>
        </w:rPr>
        <w:t xml:space="preserve"> </w:t>
      </w:r>
    </w:p>
    <w:p w14:paraId="6F2DBE22">
      <w:pPr>
        <w:widowControl/>
        <w:kinsoku w:val="0"/>
        <w:autoSpaceDE w:val="0"/>
        <w:autoSpaceDN w:val="0"/>
        <w:bidi w:val="0"/>
        <w:adjustRightInd w:val="0"/>
        <w:snapToGrid w:val="0"/>
        <w:spacing w:line="360" w:lineRule="auto"/>
        <w:jc w:val="left"/>
        <w:textAlignment w:val="baseline"/>
        <w:rPr>
          <w:rFonts w:hint="eastAsia" w:ascii="宋体" w:hAnsi="宋体" w:eastAsia="宋体" w:cs="宋体"/>
          <w:snapToGrid w:val="0"/>
          <w:color w:val="000000"/>
          <w:kern w:val="0"/>
          <w:sz w:val="22"/>
          <w:szCs w:val="22"/>
          <w:lang w:eastAsia="en-US"/>
        </w:rPr>
      </w:pPr>
      <w:r>
        <w:rPr>
          <w:rFonts w:hint="eastAsia" w:ascii="宋体" w:hAnsi="宋体" w:eastAsia="宋体" w:cs="宋体"/>
          <w:snapToGrid w:val="0"/>
          <w:color w:val="000000"/>
          <w:kern w:val="0"/>
          <w:sz w:val="22"/>
          <w:szCs w:val="22"/>
          <w:lang w:eastAsia="en-US"/>
        </w:rPr>
        <w:t>◆3.3.1.2.11 滑轨：采用 304 不锈钢三节承重钢珠自动回位滑轨，开合平稳，承重力强</w:t>
      </w:r>
      <w:r>
        <w:rPr>
          <w:rFonts w:hint="eastAsia" w:ascii="宋体" w:hAnsi="宋体" w:eastAsia="宋体" w:cs="宋体"/>
          <w:snapToGrid w:val="0"/>
          <w:color w:val="000000"/>
          <w:kern w:val="0"/>
          <w:sz w:val="22"/>
          <w:szCs w:val="22"/>
          <w:lang w:eastAsia="zh-CN"/>
        </w:rPr>
        <w:t>，</w:t>
      </w:r>
      <w:r>
        <w:rPr>
          <w:rFonts w:hint="eastAsia" w:ascii="宋体" w:hAnsi="宋体" w:eastAsia="宋体" w:cs="宋体"/>
          <w:snapToGrid w:val="0"/>
          <w:color w:val="000000"/>
          <w:kern w:val="0"/>
          <w:sz w:val="22"/>
          <w:szCs w:val="22"/>
          <w:lang w:eastAsia="en-US"/>
        </w:rPr>
        <w:t>耐磨；使用寿命循环抽拉≥8 万次，垂直静载荷≥300N/10 次，水平静载荷≥150N/5 次</w:t>
      </w:r>
      <w:r>
        <w:rPr>
          <w:rFonts w:hint="eastAsia" w:ascii="宋体" w:hAnsi="宋体" w:eastAsia="宋体" w:cs="宋体"/>
          <w:snapToGrid w:val="0"/>
          <w:color w:val="000000"/>
          <w:kern w:val="0"/>
          <w:sz w:val="22"/>
          <w:szCs w:val="22"/>
          <w:lang w:eastAsia="zh-CN"/>
        </w:rPr>
        <w:t>，</w:t>
      </w:r>
      <w:r>
        <w:rPr>
          <w:rFonts w:hint="eastAsia" w:ascii="宋体" w:hAnsi="宋体" w:eastAsia="宋体" w:cs="宋体"/>
          <w:snapToGrid w:val="0"/>
          <w:color w:val="000000"/>
          <w:kern w:val="0"/>
          <w:sz w:val="22"/>
          <w:szCs w:val="22"/>
          <w:lang w:eastAsia="en-US"/>
        </w:rPr>
        <w:t>开关均无损坏；经过≥18h 耐腐蚀试验后无锈点。推荐使用海福乐、DTC、悍高或不低于同等级的品牌产品。</w:t>
      </w:r>
    </w:p>
    <w:p w14:paraId="4D4514AB">
      <w:pPr>
        <w:widowControl/>
        <w:kinsoku w:val="0"/>
        <w:autoSpaceDE w:val="0"/>
        <w:autoSpaceDN w:val="0"/>
        <w:bidi w:val="0"/>
        <w:adjustRightInd w:val="0"/>
        <w:snapToGrid w:val="0"/>
        <w:spacing w:line="360" w:lineRule="auto"/>
        <w:jc w:val="left"/>
        <w:textAlignment w:val="baseline"/>
        <w:rPr>
          <w:rFonts w:hint="eastAsia" w:ascii="宋体" w:hAnsi="宋体" w:eastAsia="宋体" w:cs="宋体"/>
          <w:b/>
          <w:bCs/>
          <w:snapToGrid w:val="0"/>
          <w:color w:val="000000"/>
          <w:kern w:val="0"/>
          <w:sz w:val="22"/>
          <w:szCs w:val="22"/>
          <w:lang w:eastAsia="en-US"/>
        </w:rPr>
      </w:pPr>
      <w:r>
        <w:rPr>
          <w:rFonts w:hint="eastAsia" w:ascii="宋体" w:hAnsi="宋体" w:eastAsia="宋体" w:cs="宋体"/>
          <w:b/>
          <w:bCs/>
          <w:snapToGrid w:val="0"/>
          <w:color w:val="000000"/>
          <w:kern w:val="0"/>
          <w:sz w:val="22"/>
          <w:szCs w:val="22"/>
          <w:lang w:eastAsia="en-US"/>
        </w:rPr>
        <w:t>此项产品前三个品牌没有 304 不锈钢的滑轨。</w:t>
      </w:r>
    </w:p>
    <w:p w14:paraId="67CA86A8">
      <w:pPr>
        <w:widowControl/>
        <w:kinsoku w:val="0"/>
        <w:autoSpaceDE w:val="0"/>
        <w:autoSpaceDN w:val="0"/>
        <w:bidi w:val="0"/>
        <w:adjustRightInd w:val="0"/>
        <w:snapToGrid w:val="0"/>
        <w:spacing w:line="360" w:lineRule="auto"/>
        <w:jc w:val="left"/>
        <w:textAlignment w:val="baseline"/>
        <w:rPr>
          <w:rFonts w:hint="eastAsia" w:ascii="宋体" w:hAnsi="宋体" w:eastAsia="宋体" w:cs="宋体"/>
          <w:b/>
          <w:bCs/>
          <w:snapToGrid w:val="0"/>
          <w:color w:val="000000"/>
          <w:kern w:val="0"/>
          <w:sz w:val="22"/>
          <w:szCs w:val="22"/>
          <w:highlight w:val="none"/>
          <w:lang w:val="en-US" w:eastAsia="zh-CN"/>
        </w:rPr>
      </w:pPr>
      <w:r>
        <w:rPr>
          <w:rFonts w:hint="eastAsia" w:ascii="宋体" w:hAnsi="宋体" w:eastAsia="宋体" w:cs="宋体"/>
          <w:b/>
          <w:bCs/>
          <w:snapToGrid w:val="0"/>
          <w:color w:val="000000"/>
          <w:kern w:val="0"/>
          <w:sz w:val="22"/>
          <w:szCs w:val="22"/>
          <w:highlight w:val="yellow"/>
          <w:lang w:val="en-US" w:eastAsia="zh-CN"/>
        </w:rPr>
        <w:t>回复：</w:t>
      </w:r>
      <w:r>
        <w:rPr>
          <w:rFonts w:hint="eastAsia" w:ascii="宋体" w:hAnsi="宋体" w:eastAsia="宋体" w:cs="宋体"/>
          <w:b/>
          <w:bCs/>
          <w:snapToGrid w:val="0"/>
          <w:color w:val="000000"/>
          <w:kern w:val="0"/>
          <w:sz w:val="22"/>
          <w:szCs w:val="22"/>
          <w:highlight w:val="none"/>
          <w:lang w:val="en-US" w:eastAsia="zh-CN"/>
        </w:rPr>
        <w:t>招标文件</w:t>
      </w:r>
      <w:bookmarkStart w:id="0" w:name="_Toc30705"/>
      <w:bookmarkStart w:id="1" w:name="_Toc3387"/>
      <w:bookmarkStart w:id="2" w:name="_Toc12507"/>
      <w:bookmarkStart w:id="3" w:name="_Toc9708"/>
      <w:bookmarkStart w:id="4" w:name="_Toc14176"/>
      <w:bookmarkStart w:id="5" w:name="_Toc16728"/>
      <w:bookmarkStart w:id="6" w:name="_Toc9316"/>
      <w:bookmarkStart w:id="7" w:name="_Toc24808"/>
      <w:bookmarkStart w:id="8" w:name="_Toc27774"/>
      <w:r>
        <w:rPr>
          <w:rFonts w:hint="eastAsia" w:ascii="宋体" w:hAnsi="宋体" w:eastAsia="宋体" w:cs="宋体"/>
          <w:b/>
          <w:bCs/>
          <w:snapToGrid w:val="0"/>
          <w:color w:val="000000"/>
          <w:kern w:val="0"/>
          <w:sz w:val="22"/>
          <w:szCs w:val="22"/>
          <w:highlight w:val="none"/>
          <w:lang w:val="en-US" w:eastAsia="zh-CN"/>
        </w:rPr>
        <w:t>第三章“</w:t>
      </w:r>
      <w:bookmarkEnd w:id="0"/>
      <w:bookmarkEnd w:id="1"/>
      <w:bookmarkEnd w:id="2"/>
      <w:bookmarkEnd w:id="3"/>
      <w:bookmarkEnd w:id="4"/>
      <w:bookmarkEnd w:id="5"/>
      <w:bookmarkEnd w:id="6"/>
      <w:bookmarkEnd w:id="7"/>
      <w:bookmarkEnd w:id="8"/>
      <w:bookmarkStart w:id="9" w:name="_Toc23830"/>
      <w:r>
        <w:rPr>
          <w:rFonts w:hint="eastAsia" w:ascii="宋体" w:hAnsi="宋体" w:eastAsia="宋体" w:cs="宋体"/>
          <w:b/>
          <w:bCs/>
          <w:snapToGrid w:val="0"/>
          <w:color w:val="000000"/>
          <w:kern w:val="0"/>
          <w:sz w:val="22"/>
          <w:szCs w:val="22"/>
          <w:highlight w:val="none"/>
          <w:lang w:val="en-US" w:eastAsia="zh-CN"/>
        </w:rPr>
        <w:t>一、技术要求</w:t>
      </w:r>
      <w:bookmarkEnd w:id="9"/>
      <w:r>
        <w:rPr>
          <w:rFonts w:hint="eastAsia" w:ascii="宋体" w:hAnsi="宋体" w:eastAsia="宋体" w:cs="宋体"/>
          <w:b/>
          <w:bCs/>
          <w:snapToGrid w:val="0"/>
          <w:color w:val="000000"/>
          <w:kern w:val="0"/>
          <w:sz w:val="22"/>
          <w:szCs w:val="22"/>
          <w:highlight w:val="none"/>
          <w:lang w:val="en-US" w:eastAsia="zh-CN"/>
        </w:rPr>
        <w:t>◆3.3.1.2.11”修改为：</w:t>
      </w:r>
      <w:r>
        <w:rPr>
          <w:rFonts w:hint="eastAsia" w:ascii="宋体" w:hAnsi="宋体" w:eastAsia="宋体" w:cs="宋体"/>
          <w:b w:val="0"/>
          <w:bCs w:val="0"/>
          <w:snapToGrid w:val="0"/>
          <w:color w:val="000000"/>
          <w:kern w:val="0"/>
          <w:sz w:val="22"/>
          <w:szCs w:val="22"/>
          <w:highlight w:val="none"/>
          <w:lang w:val="en-US" w:eastAsia="zh-CN"/>
        </w:rPr>
        <w:t>“</w:t>
      </w:r>
      <w:r>
        <w:rPr>
          <w:rFonts w:hint="eastAsia" w:ascii="宋体" w:hAnsi="宋体" w:eastAsia="宋体" w:cs="宋体"/>
          <w:b/>
          <w:bCs/>
          <w:snapToGrid w:val="0"/>
          <w:color w:val="FF0000"/>
          <w:kern w:val="0"/>
          <w:sz w:val="22"/>
          <w:szCs w:val="22"/>
          <w:highlight w:val="none"/>
          <w:lang w:eastAsia="en-US"/>
        </w:rPr>
        <w:t>◆3.3.1.2.11 滑轨：采用</w:t>
      </w:r>
      <w:r>
        <w:rPr>
          <w:rFonts w:hint="eastAsia" w:ascii="宋体" w:hAnsi="宋体" w:eastAsia="宋体" w:cs="宋体"/>
          <w:b/>
          <w:bCs/>
          <w:snapToGrid w:val="0"/>
          <w:color w:val="FF0000"/>
          <w:kern w:val="0"/>
          <w:sz w:val="22"/>
          <w:szCs w:val="22"/>
          <w:highlight w:val="none"/>
          <w:lang w:val="en-US" w:eastAsia="zh-CN"/>
        </w:rPr>
        <w:t>钢制</w:t>
      </w:r>
      <w:r>
        <w:rPr>
          <w:rFonts w:hint="eastAsia" w:ascii="宋体" w:hAnsi="宋体" w:eastAsia="宋体" w:cs="宋体"/>
          <w:b/>
          <w:bCs/>
          <w:snapToGrid w:val="0"/>
          <w:color w:val="FF0000"/>
          <w:kern w:val="0"/>
          <w:sz w:val="22"/>
          <w:szCs w:val="22"/>
          <w:highlight w:val="none"/>
          <w:lang w:eastAsia="en-US"/>
        </w:rPr>
        <w:t>三节承重钢珠自动回位滑轨，开合平稳，承重力强</w:t>
      </w:r>
      <w:r>
        <w:rPr>
          <w:rFonts w:hint="eastAsia" w:ascii="宋体" w:hAnsi="宋体" w:eastAsia="宋体" w:cs="宋体"/>
          <w:b/>
          <w:bCs/>
          <w:snapToGrid w:val="0"/>
          <w:color w:val="FF0000"/>
          <w:kern w:val="0"/>
          <w:sz w:val="22"/>
          <w:szCs w:val="22"/>
          <w:highlight w:val="none"/>
          <w:lang w:eastAsia="zh-CN"/>
        </w:rPr>
        <w:t>，</w:t>
      </w:r>
      <w:r>
        <w:rPr>
          <w:rFonts w:hint="eastAsia" w:ascii="宋体" w:hAnsi="宋体" w:eastAsia="宋体" w:cs="宋体"/>
          <w:b/>
          <w:bCs/>
          <w:snapToGrid w:val="0"/>
          <w:color w:val="FF0000"/>
          <w:kern w:val="0"/>
          <w:sz w:val="22"/>
          <w:szCs w:val="22"/>
          <w:highlight w:val="none"/>
          <w:lang w:eastAsia="en-US"/>
        </w:rPr>
        <w:t>耐磨；使用寿命循环抽拉≥8 万次，垂直静载荷≥300N/10 次，水平静载荷≥150N/5 次</w:t>
      </w:r>
      <w:r>
        <w:rPr>
          <w:rFonts w:hint="eastAsia" w:ascii="宋体" w:hAnsi="宋体" w:eastAsia="宋体" w:cs="宋体"/>
          <w:b/>
          <w:bCs/>
          <w:snapToGrid w:val="0"/>
          <w:color w:val="FF0000"/>
          <w:kern w:val="0"/>
          <w:sz w:val="22"/>
          <w:szCs w:val="22"/>
          <w:highlight w:val="none"/>
          <w:lang w:eastAsia="zh-CN"/>
        </w:rPr>
        <w:t>，</w:t>
      </w:r>
      <w:r>
        <w:rPr>
          <w:rFonts w:hint="eastAsia" w:ascii="宋体" w:hAnsi="宋体" w:eastAsia="宋体" w:cs="宋体"/>
          <w:b/>
          <w:bCs/>
          <w:snapToGrid w:val="0"/>
          <w:color w:val="FF0000"/>
          <w:kern w:val="0"/>
          <w:sz w:val="22"/>
          <w:szCs w:val="22"/>
          <w:highlight w:val="none"/>
          <w:lang w:eastAsia="en-US"/>
        </w:rPr>
        <w:t>开关均无损坏；经过≥18h 耐腐蚀试验后无锈点。推荐使用海福乐、DTC、悍高或不低于同等级的品牌产品。</w:t>
      </w:r>
      <w:r>
        <w:rPr>
          <w:rFonts w:hint="eastAsia" w:ascii="宋体" w:hAnsi="宋体" w:eastAsia="宋体" w:cs="宋体"/>
          <w:b w:val="0"/>
          <w:bCs w:val="0"/>
          <w:snapToGrid w:val="0"/>
          <w:color w:val="000000"/>
          <w:kern w:val="0"/>
          <w:sz w:val="22"/>
          <w:szCs w:val="22"/>
          <w:highlight w:val="none"/>
          <w:lang w:val="en-US" w:eastAsia="zh-CN"/>
        </w:rPr>
        <w:t>”</w:t>
      </w:r>
    </w:p>
    <w:p w14:paraId="0CDBBA6F">
      <w:pPr>
        <w:widowControl/>
        <w:kinsoku w:val="0"/>
        <w:autoSpaceDE w:val="0"/>
        <w:autoSpaceDN w:val="0"/>
        <w:bidi w:val="0"/>
        <w:adjustRightInd w:val="0"/>
        <w:snapToGrid w:val="0"/>
        <w:spacing w:line="360" w:lineRule="auto"/>
        <w:jc w:val="left"/>
        <w:textAlignment w:val="baseline"/>
        <w:rPr>
          <w:rFonts w:hint="eastAsia" w:ascii="宋体" w:hAnsi="宋体" w:eastAsia="宋体" w:cs="宋体"/>
          <w:b/>
          <w:bCs/>
          <w:snapToGrid w:val="0"/>
          <w:color w:val="000000"/>
          <w:kern w:val="0"/>
          <w:sz w:val="22"/>
          <w:szCs w:val="22"/>
          <w:lang w:val="en-US" w:eastAsia="zh-CN"/>
        </w:rPr>
      </w:pPr>
    </w:p>
    <w:p w14:paraId="05EE7AC0">
      <w:pPr>
        <w:widowControl/>
        <w:kinsoku w:val="0"/>
        <w:autoSpaceDE w:val="0"/>
        <w:autoSpaceDN w:val="0"/>
        <w:bidi w:val="0"/>
        <w:adjustRightInd w:val="0"/>
        <w:snapToGrid w:val="0"/>
        <w:spacing w:line="360" w:lineRule="auto"/>
        <w:jc w:val="left"/>
        <w:textAlignment w:val="baseline"/>
        <w:rPr>
          <w:rFonts w:hint="eastAsia" w:ascii="宋体" w:hAnsi="宋体" w:eastAsia="宋体" w:cs="宋体"/>
          <w:b/>
          <w:bCs/>
          <w:snapToGrid w:val="0"/>
          <w:color w:val="000000"/>
          <w:kern w:val="0"/>
          <w:sz w:val="22"/>
          <w:szCs w:val="22"/>
          <w:lang w:eastAsia="zh-CN"/>
        </w:rPr>
      </w:pPr>
      <w:r>
        <w:rPr>
          <w:rFonts w:hint="eastAsia" w:ascii="宋体" w:hAnsi="宋体" w:eastAsia="宋体" w:cs="宋体"/>
          <w:b/>
          <w:bCs/>
          <w:snapToGrid w:val="0"/>
          <w:color w:val="000000"/>
          <w:kern w:val="0"/>
          <w:sz w:val="22"/>
          <w:szCs w:val="22"/>
          <w:lang w:val="en-US" w:eastAsia="zh-CN"/>
        </w:rPr>
        <w:t>问题</w:t>
      </w:r>
      <w:r>
        <w:rPr>
          <w:rFonts w:hint="eastAsia" w:ascii="宋体" w:hAnsi="宋体" w:eastAsia="宋体" w:cs="宋体"/>
          <w:b/>
          <w:bCs/>
          <w:snapToGrid w:val="0"/>
          <w:color w:val="000000"/>
          <w:kern w:val="0"/>
          <w:sz w:val="22"/>
          <w:szCs w:val="22"/>
          <w:lang w:eastAsia="en-US"/>
        </w:rPr>
        <w:t>2</w:t>
      </w:r>
      <w:r>
        <w:rPr>
          <w:rFonts w:hint="eastAsia" w:ascii="宋体" w:hAnsi="宋体" w:eastAsia="宋体" w:cs="宋体"/>
          <w:b/>
          <w:bCs/>
          <w:snapToGrid w:val="0"/>
          <w:color w:val="000000"/>
          <w:kern w:val="0"/>
          <w:sz w:val="22"/>
          <w:szCs w:val="22"/>
          <w:lang w:eastAsia="zh-CN"/>
        </w:rPr>
        <w:t>：</w:t>
      </w:r>
    </w:p>
    <w:p w14:paraId="14CF3F6A">
      <w:pPr>
        <w:widowControl/>
        <w:kinsoku w:val="0"/>
        <w:autoSpaceDE w:val="0"/>
        <w:autoSpaceDN w:val="0"/>
        <w:bidi w:val="0"/>
        <w:adjustRightInd w:val="0"/>
        <w:snapToGrid w:val="0"/>
        <w:spacing w:line="360" w:lineRule="auto"/>
        <w:jc w:val="left"/>
        <w:textAlignment w:val="baseline"/>
        <w:rPr>
          <w:rFonts w:hint="eastAsia" w:ascii="宋体" w:hAnsi="宋体" w:eastAsia="宋体" w:cs="宋体"/>
          <w:snapToGrid w:val="0"/>
          <w:color w:val="000000"/>
          <w:kern w:val="0"/>
          <w:sz w:val="22"/>
          <w:szCs w:val="22"/>
          <w:lang w:eastAsia="en-US"/>
        </w:rPr>
      </w:pPr>
      <w:r>
        <w:rPr>
          <w:rFonts w:hint="eastAsia" w:ascii="宋体" w:hAnsi="宋体" w:eastAsia="宋体" w:cs="宋体"/>
          <w:snapToGrid w:val="0"/>
          <w:color w:val="000000"/>
          <w:kern w:val="0"/>
          <w:sz w:val="22"/>
          <w:szCs w:val="22"/>
          <w:lang w:eastAsia="en-US"/>
        </w:rPr>
        <w:t xml:space="preserve">3.3.2.5 气瓶柜中#3.3.2.5.12 防爆：若存储易燃气体，探测器及柜内电气元件必须满足防爆要求，至少符合 Ex db IIC T6 Gb 防爆标志认证及 GB/T 3836 防爆标准性能要求，供货时须提供每个气瓶柜的防爆合格证。（在投标文件中提供具备 CMA 检测资质的检测机构出具的带有CMA 标识的检测报告复印件并加盖投标人公章）  </w:t>
      </w:r>
    </w:p>
    <w:p w14:paraId="65670A2D">
      <w:pPr>
        <w:widowControl/>
        <w:kinsoku w:val="0"/>
        <w:autoSpaceDE w:val="0"/>
        <w:autoSpaceDN w:val="0"/>
        <w:bidi w:val="0"/>
        <w:adjustRightInd w:val="0"/>
        <w:snapToGrid w:val="0"/>
        <w:spacing w:line="360" w:lineRule="auto"/>
        <w:jc w:val="left"/>
        <w:textAlignment w:val="baseline"/>
        <w:rPr>
          <w:rFonts w:hint="eastAsia" w:ascii="宋体" w:hAnsi="宋体" w:eastAsia="宋体" w:cs="宋体"/>
          <w:b/>
          <w:bCs/>
          <w:snapToGrid w:val="0"/>
          <w:color w:val="000000"/>
          <w:kern w:val="0"/>
          <w:sz w:val="22"/>
          <w:szCs w:val="22"/>
          <w:lang w:eastAsia="zh-CN"/>
        </w:rPr>
      </w:pPr>
      <w:r>
        <w:rPr>
          <w:rFonts w:hint="eastAsia" w:ascii="宋体" w:hAnsi="宋体" w:eastAsia="宋体" w:cs="宋体"/>
          <w:b/>
          <w:bCs/>
          <w:snapToGrid w:val="0"/>
          <w:color w:val="000000"/>
          <w:kern w:val="0"/>
          <w:sz w:val="22"/>
          <w:szCs w:val="22"/>
          <w:lang w:eastAsia="en-US"/>
        </w:rPr>
        <w:t>此条中电气元件具体包含什么，如含轴流风机、 轴流风机防爆要求只能符合CT4   不能符合CT6</w:t>
      </w:r>
      <w:r>
        <w:rPr>
          <w:rFonts w:hint="eastAsia" w:ascii="宋体" w:hAnsi="宋体" w:eastAsia="宋体" w:cs="宋体"/>
          <w:b/>
          <w:bCs/>
          <w:snapToGrid w:val="0"/>
          <w:color w:val="000000"/>
          <w:kern w:val="0"/>
          <w:sz w:val="22"/>
          <w:szCs w:val="22"/>
          <w:lang w:eastAsia="zh-CN"/>
        </w:rPr>
        <w:t>。</w:t>
      </w:r>
    </w:p>
    <w:p w14:paraId="6EA6BD45">
      <w:pPr>
        <w:widowControl/>
        <w:kinsoku w:val="0"/>
        <w:autoSpaceDE w:val="0"/>
        <w:autoSpaceDN w:val="0"/>
        <w:bidi w:val="0"/>
        <w:adjustRightInd w:val="0"/>
        <w:snapToGrid w:val="0"/>
        <w:spacing w:line="360" w:lineRule="auto"/>
        <w:jc w:val="left"/>
        <w:textAlignment w:val="baseline"/>
        <w:rPr>
          <w:rFonts w:hint="default" w:ascii="宋体" w:hAnsi="宋体" w:eastAsia="宋体" w:cs="宋体"/>
          <w:b w:val="0"/>
          <w:bCs w:val="0"/>
          <w:snapToGrid w:val="0"/>
          <w:color w:val="000000"/>
          <w:kern w:val="0"/>
          <w:sz w:val="22"/>
          <w:szCs w:val="22"/>
          <w:highlight w:val="none"/>
          <w:lang w:val="en-US" w:eastAsia="zh-CN"/>
        </w:rPr>
      </w:pPr>
      <w:r>
        <w:rPr>
          <w:rFonts w:hint="eastAsia" w:ascii="宋体" w:hAnsi="宋体" w:eastAsia="宋体" w:cs="宋体"/>
          <w:b/>
          <w:bCs/>
          <w:snapToGrid w:val="0"/>
          <w:color w:val="000000"/>
          <w:kern w:val="0"/>
          <w:sz w:val="22"/>
          <w:szCs w:val="22"/>
          <w:highlight w:val="yellow"/>
          <w:lang w:val="en-US" w:eastAsia="zh-CN"/>
        </w:rPr>
        <w:t>回复：</w:t>
      </w:r>
      <w:r>
        <w:rPr>
          <w:rFonts w:hint="eastAsia" w:ascii="宋体" w:hAnsi="宋体" w:eastAsia="宋体" w:cs="宋体"/>
          <w:b w:val="0"/>
          <w:bCs w:val="0"/>
          <w:snapToGrid w:val="0"/>
          <w:color w:val="000000"/>
          <w:kern w:val="0"/>
          <w:sz w:val="22"/>
          <w:szCs w:val="22"/>
          <w:highlight w:val="none"/>
          <w:lang w:val="en-US" w:eastAsia="zh-CN"/>
        </w:rPr>
        <w:t>此项“电气元件”具体包含可燃气体探头和氧气浓度探头，不含轴流风机。</w:t>
      </w:r>
    </w:p>
    <w:p w14:paraId="4FB434FA">
      <w:pPr>
        <w:widowControl/>
        <w:kinsoku w:val="0"/>
        <w:autoSpaceDE w:val="0"/>
        <w:autoSpaceDN w:val="0"/>
        <w:bidi w:val="0"/>
        <w:adjustRightInd w:val="0"/>
        <w:snapToGrid w:val="0"/>
        <w:spacing w:line="360" w:lineRule="auto"/>
        <w:jc w:val="left"/>
        <w:textAlignment w:val="baseline"/>
        <w:rPr>
          <w:rFonts w:hint="eastAsia" w:ascii="宋体" w:hAnsi="宋体" w:eastAsia="宋体" w:cs="宋体"/>
          <w:snapToGrid w:val="0"/>
          <w:color w:val="000000"/>
          <w:kern w:val="0"/>
          <w:sz w:val="22"/>
          <w:szCs w:val="22"/>
          <w:lang w:eastAsia="en-US"/>
        </w:rPr>
      </w:pPr>
    </w:p>
    <w:p w14:paraId="77929478">
      <w:pPr>
        <w:widowControl/>
        <w:kinsoku w:val="0"/>
        <w:autoSpaceDE w:val="0"/>
        <w:autoSpaceDN w:val="0"/>
        <w:bidi w:val="0"/>
        <w:adjustRightInd w:val="0"/>
        <w:snapToGrid w:val="0"/>
        <w:spacing w:line="360" w:lineRule="auto"/>
        <w:jc w:val="left"/>
        <w:textAlignment w:val="baseline"/>
        <w:rPr>
          <w:rFonts w:hint="eastAsia" w:ascii="宋体" w:hAnsi="宋体" w:eastAsia="宋体" w:cs="宋体"/>
          <w:b/>
          <w:bCs/>
          <w:snapToGrid w:val="0"/>
          <w:color w:val="000000"/>
          <w:kern w:val="0"/>
          <w:sz w:val="22"/>
          <w:szCs w:val="22"/>
          <w:lang w:val="en-US" w:eastAsia="zh-CN"/>
        </w:rPr>
      </w:pPr>
      <w:r>
        <w:rPr>
          <w:rFonts w:hint="eastAsia" w:ascii="宋体" w:hAnsi="宋体" w:eastAsia="宋体" w:cs="宋体"/>
          <w:b/>
          <w:bCs/>
          <w:snapToGrid w:val="0"/>
          <w:color w:val="000000"/>
          <w:kern w:val="0"/>
          <w:sz w:val="22"/>
          <w:szCs w:val="22"/>
          <w:lang w:val="en-US" w:eastAsia="zh-CN"/>
        </w:rPr>
        <w:t>问题3：</w:t>
      </w:r>
    </w:p>
    <w:p w14:paraId="57BED98A">
      <w:pPr>
        <w:widowControl/>
        <w:kinsoku w:val="0"/>
        <w:autoSpaceDE w:val="0"/>
        <w:autoSpaceDN w:val="0"/>
        <w:bidi w:val="0"/>
        <w:adjustRightInd w:val="0"/>
        <w:snapToGrid w:val="0"/>
        <w:spacing w:line="360" w:lineRule="auto"/>
        <w:jc w:val="left"/>
        <w:textAlignment w:val="baseline"/>
        <w:rPr>
          <w:rFonts w:hint="eastAsia" w:ascii="宋体" w:hAnsi="宋体" w:eastAsia="宋体" w:cs="宋体"/>
          <w:snapToGrid w:val="0"/>
          <w:color w:val="000000"/>
          <w:kern w:val="0"/>
          <w:sz w:val="22"/>
          <w:szCs w:val="22"/>
          <w:lang w:eastAsia="en-US"/>
        </w:rPr>
      </w:pPr>
      <w:r>
        <w:rPr>
          <w:rFonts w:hint="eastAsia" w:ascii="宋体" w:hAnsi="宋体" w:eastAsia="宋体" w:cs="宋体"/>
          <w:snapToGrid w:val="0"/>
          <w:color w:val="000000"/>
          <w:kern w:val="0"/>
          <w:sz w:val="22"/>
          <w:szCs w:val="22"/>
          <w:lang w:eastAsia="en-US"/>
        </w:rPr>
        <w:t>★3.3.3 电气系统</w:t>
      </w:r>
    </w:p>
    <w:p w14:paraId="6FE9131F">
      <w:pPr>
        <w:widowControl/>
        <w:kinsoku w:val="0"/>
        <w:autoSpaceDE w:val="0"/>
        <w:autoSpaceDN w:val="0"/>
        <w:bidi w:val="0"/>
        <w:adjustRightInd w:val="0"/>
        <w:snapToGrid w:val="0"/>
        <w:spacing w:line="360" w:lineRule="auto"/>
        <w:jc w:val="left"/>
        <w:textAlignment w:val="baseline"/>
        <w:rPr>
          <w:rFonts w:hint="eastAsia" w:ascii="宋体" w:hAnsi="宋体" w:eastAsia="宋体" w:cs="宋体"/>
          <w:snapToGrid w:val="0"/>
          <w:color w:val="000000"/>
          <w:kern w:val="0"/>
          <w:sz w:val="22"/>
          <w:szCs w:val="22"/>
          <w:lang w:eastAsia="en-US"/>
        </w:rPr>
      </w:pPr>
      <w:r>
        <w:rPr>
          <w:rFonts w:hint="eastAsia" w:ascii="宋体" w:hAnsi="宋体" w:eastAsia="宋体" w:cs="宋体"/>
          <w:snapToGrid w:val="0"/>
          <w:color w:val="000000"/>
          <w:kern w:val="0"/>
          <w:sz w:val="22"/>
          <w:szCs w:val="22"/>
          <w:lang w:eastAsia="en-US"/>
        </w:rPr>
        <w:t>3.3.3.1 插座面板</w:t>
      </w:r>
    </w:p>
    <w:p w14:paraId="530C14BA">
      <w:pPr>
        <w:widowControl/>
        <w:kinsoku w:val="0"/>
        <w:autoSpaceDE w:val="0"/>
        <w:autoSpaceDN w:val="0"/>
        <w:bidi w:val="0"/>
        <w:adjustRightInd w:val="0"/>
        <w:snapToGrid w:val="0"/>
        <w:spacing w:line="360" w:lineRule="auto"/>
        <w:jc w:val="left"/>
        <w:textAlignment w:val="baseline"/>
        <w:rPr>
          <w:rFonts w:hint="eastAsia" w:ascii="宋体" w:hAnsi="宋体" w:eastAsia="宋体" w:cs="宋体"/>
          <w:snapToGrid w:val="0"/>
          <w:color w:val="000000"/>
          <w:kern w:val="0"/>
          <w:sz w:val="22"/>
          <w:szCs w:val="22"/>
          <w:lang w:eastAsia="en-US"/>
        </w:rPr>
      </w:pPr>
      <w:r>
        <w:rPr>
          <w:rFonts w:hint="eastAsia" w:ascii="宋体" w:hAnsi="宋体" w:eastAsia="宋体" w:cs="宋体"/>
          <w:snapToGrid w:val="0"/>
          <w:color w:val="000000"/>
          <w:kern w:val="0"/>
          <w:sz w:val="22"/>
          <w:szCs w:val="22"/>
          <w:lang w:eastAsia="en-US"/>
        </w:rPr>
        <w:t>（1）包括但不限于 86 型，220V/10A，单相斜 5 孔插座面板和小厨宝插座面板、 220V/16A 单相安全型插座面板、220V/32A 单相三孔安全型插座、380V/16A 三相插座、钢制插座盒等。推荐使用施耐德、西门子、西蒙或不低于同等级的品牌产品。</w:t>
      </w:r>
    </w:p>
    <w:p w14:paraId="1E5E5CED">
      <w:pPr>
        <w:widowControl/>
        <w:kinsoku w:val="0"/>
        <w:autoSpaceDE w:val="0"/>
        <w:autoSpaceDN w:val="0"/>
        <w:bidi w:val="0"/>
        <w:adjustRightInd w:val="0"/>
        <w:snapToGrid w:val="0"/>
        <w:spacing w:line="360" w:lineRule="auto"/>
        <w:jc w:val="left"/>
        <w:textAlignment w:val="baseline"/>
        <w:rPr>
          <w:rFonts w:hint="eastAsia" w:ascii="宋体" w:hAnsi="宋体" w:eastAsia="宋体" w:cs="宋体"/>
          <w:snapToGrid w:val="0"/>
          <w:color w:val="000000"/>
          <w:kern w:val="0"/>
          <w:sz w:val="22"/>
          <w:szCs w:val="22"/>
          <w:lang w:eastAsia="en-US"/>
        </w:rPr>
      </w:pPr>
      <w:r>
        <w:rPr>
          <w:rFonts w:hint="eastAsia" w:ascii="宋体" w:hAnsi="宋体" w:eastAsia="宋体" w:cs="宋体"/>
          <w:snapToGrid w:val="0"/>
          <w:color w:val="000000"/>
          <w:kern w:val="0"/>
          <w:sz w:val="22"/>
          <w:szCs w:val="22"/>
          <w:lang w:eastAsia="en-US"/>
        </w:rPr>
        <w:t>（2）安装方式：除满足图纸要求外，须保证每延米不少于 1 组岛式插座台（含至少：单面 3 个线盒，双面6 个线盒），每个线盒开 1 个 86 型孔位，含电线及软管等。有吊柜的，每个支撑立柱不少于2 个插座盒。家具供应商需要完成工程预留接口至实验台的供电相关工作，满足全部用电需求。</w:t>
      </w:r>
    </w:p>
    <w:p w14:paraId="215B575A">
      <w:pPr>
        <w:widowControl/>
        <w:kinsoku w:val="0"/>
        <w:autoSpaceDE w:val="0"/>
        <w:autoSpaceDN w:val="0"/>
        <w:bidi w:val="0"/>
        <w:adjustRightInd w:val="0"/>
        <w:snapToGrid w:val="0"/>
        <w:spacing w:line="360" w:lineRule="auto"/>
        <w:jc w:val="left"/>
        <w:textAlignment w:val="baseline"/>
        <w:rPr>
          <w:rFonts w:hint="eastAsia" w:ascii="宋体" w:hAnsi="宋体" w:eastAsia="宋体" w:cs="宋体"/>
          <w:snapToGrid w:val="0"/>
          <w:color w:val="000000"/>
          <w:kern w:val="0"/>
          <w:sz w:val="22"/>
          <w:szCs w:val="22"/>
          <w:lang w:eastAsia="en-US"/>
        </w:rPr>
      </w:pPr>
      <w:r>
        <w:rPr>
          <w:rFonts w:hint="eastAsia" w:ascii="宋体" w:hAnsi="宋体" w:eastAsia="宋体" w:cs="宋体"/>
          <w:snapToGrid w:val="0"/>
          <w:color w:val="000000"/>
          <w:kern w:val="0"/>
          <w:sz w:val="22"/>
          <w:szCs w:val="22"/>
          <w:lang w:eastAsia="en-US"/>
        </w:rPr>
        <w:t>3.3.3.2 网络插口面板</w:t>
      </w:r>
    </w:p>
    <w:p w14:paraId="0459DD8B">
      <w:pPr>
        <w:widowControl/>
        <w:kinsoku w:val="0"/>
        <w:autoSpaceDE w:val="0"/>
        <w:autoSpaceDN w:val="0"/>
        <w:bidi w:val="0"/>
        <w:adjustRightInd w:val="0"/>
        <w:snapToGrid w:val="0"/>
        <w:spacing w:line="360" w:lineRule="auto"/>
        <w:jc w:val="left"/>
        <w:textAlignment w:val="baseline"/>
        <w:rPr>
          <w:rFonts w:hint="eastAsia" w:ascii="宋体" w:hAnsi="宋体" w:eastAsia="宋体" w:cs="宋体"/>
          <w:snapToGrid w:val="0"/>
          <w:color w:val="000000"/>
          <w:kern w:val="0"/>
          <w:sz w:val="22"/>
          <w:szCs w:val="22"/>
          <w:lang w:eastAsia="en-US"/>
        </w:rPr>
      </w:pPr>
      <w:r>
        <w:rPr>
          <w:rFonts w:hint="eastAsia" w:ascii="宋体" w:hAnsi="宋体" w:eastAsia="宋体" w:cs="宋体"/>
          <w:snapToGrid w:val="0"/>
          <w:color w:val="000000"/>
          <w:kern w:val="0"/>
          <w:sz w:val="22"/>
          <w:szCs w:val="22"/>
          <w:lang w:eastAsia="en-US"/>
        </w:rPr>
        <w:t>86 型，六类，双口面板(含网点、电话点各 1 个)，单口语音面板(含 1 个语音信息点)，单口面板，双口数据面板(含内网外网各一个)等。除满足图纸要求，须保证每个实验台保证有一组双口面板。推荐使用施耐德、西门子、西蒙或不低于同等级的品牌产品。</w:t>
      </w:r>
    </w:p>
    <w:p w14:paraId="3761D782">
      <w:pPr>
        <w:widowControl/>
        <w:kinsoku w:val="0"/>
        <w:autoSpaceDE w:val="0"/>
        <w:autoSpaceDN w:val="0"/>
        <w:bidi w:val="0"/>
        <w:adjustRightInd w:val="0"/>
        <w:snapToGrid w:val="0"/>
        <w:spacing w:line="360" w:lineRule="auto"/>
        <w:jc w:val="left"/>
        <w:textAlignment w:val="baseline"/>
        <w:rPr>
          <w:rFonts w:hint="eastAsia" w:ascii="宋体" w:hAnsi="宋体" w:eastAsia="宋体" w:cs="宋体"/>
          <w:snapToGrid w:val="0"/>
          <w:color w:val="000000"/>
          <w:kern w:val="0"/>
          <w:sz w:val="22"/>
          <w:szCs w:val="22"/>
          <w:lang w:eastAsia="en-US"/>
        </w:rPr>
      </w:pPr>
      <w:r>
        <w:rPr>
          <w:rFonts w:hint="eastAsia" w:ascii="宋体" w:hAnsi="宋体" w:eastAsia="宋体" w:cs="宋体"/>
          <w:snapToGrid w:val="0"/>
          <w:color w:val="000000"/>
          <w:kern w:val="0"/>
          <w:sz w:val="22"/>
          <w:szCs w:val="22"/>
          <w:lang w:eastAsia="en-US"/>
        </w:rPr>
        <w:t>3.3.3.3 配管及配线</w:t>
      </w:r>
    </w:p>
    <w:p w14:paraId="02386257">
      <w:pPr>
        <w:widowControl/>
        <w:kinsoku w:val="0"/>
        <w:autoSpaceDE w:val="0"/>
        <w:autoSpaceDN w:val="0"/>
        <w:bidi w:val="0"/>
        <w:adjustRightInd w:val="0"/>
        <w:snapToGrid w:val="0"/>
        <w:spacing w:line="360" w:lineRule="auto"/>
        <w:jc w:val="left"/>
        <w:textAlignment w:val="baseline"/>
        <w:rPr>
          <w:rFonts w:hint="eastAsia" w:ascii="宋体" w:hAnsi="宋体" w:eastAsia="宋体" w:cs="宋体"/>
          <w:snapToGrid w:val="0"/>
          <w:color w:val="000000"/>
          <w:kern w:val="0"/>
          <w:sz w:val="22"/>
          <w:szCs w:val="22"/>
          <w:lang w:eastAsia="zh-CN"/>
        </w:rPr>
      </w:pPr>
      <w:r>
        <w:rPr>
          <w:rFonts w:hint="eastAsia" w:ascii="宋体" w:hAnsi="宋体" w:eastAsia="宋体" w:cs="宋体"/>
          <w:snapToGrid w:val="0"/>
          <w:color w:val="000000"/>
          <w:kern w:val="0"/>
          <w:sz w:val="22"/>
          <w:szCs w:val="22"/>
          <w:lang w:eastAsia="en-US"/>
        </w:rPr>
        <w:t>紧定式金属电线管 JDG20 和 JDG25，暗配。UTP-Cat6-4P，WDZC-BYJ4。不锈钢接线盒等。推荐使用鸵鸟、津达、天津金山、天津南洋、江苏宝胜、远东或不低于同等级的品牌产品</w:t>
      </w:r>
      <w:r>
        <w:rPr>
          <w:rFonts w:hint="eastAsia" w:ascii="宋体" w:hAnsi="宋体" w:eastAsia="宋体" w:cs="宋体"/>
          <w:snapToGrid w:val="0"/>
          <w:color w:val="000000"/>
          <w:kern w:val="0"/>
          <w:sz w:val="22"/>
          <w:szCs w:val="22"/>
          <w:lang w:eastAsia="zh-CN"/>
        </w:rPr>
        <w:t>。</w:t>
      </w:r>
    </w:p>
    <w:p w14:paraId="016C0EA6">
      <w:pPr>
        <w:widowControl/>
        <w:kinsoku w:val="0"/>
        <w:autoSpaceDE w:val="0"/>
        <w:autoSpaceDN w:val="0"/>
        <w:bidi w:val="0"/>
        <w:adjustRightInd w:val="0"/>
        <w:snapToGrid w:val="0"/>
        <w:spacing w:line="360" w:lineRule="auto"/>
        <w:jc w:val="left"/>
        <w:textAlignment w:val="baseline"/>
        <w:rPr>
          <w:rFonts w:hint="eastAsia" w:ascii="宋体" w:hAnsi="宋体" w:eastAsia="宋体" w:cs="宋体"/>
          <w:b/>
          <w:bCs/>
          <w:snapToGrid w:val="0"/>
          <w:color w:val="000000"/>
          <w:kern w:val="0"/>
          <w:sz w:val="22"/>
          <w:szCs w:val="22"/>
          <w:lang w:eastAsia="en-US"/>
        </w:rPr>
      </w:pPr>
      <w:r>
        <w:rPr>
          <w:rFonts w:hint="eastAsia" w:ascii="宋体" w:hAnsi="宋体" w:eastAsia="宋体" w:cs="宋体"/>
          <w:b/>
          <w:bCs/>
          <w:snapToGrid w:val="0"/>
          <w:color w:val="000000"/>
          <w:kern w:val="0"/>
          <w:sz w:val="22"/>
          <w:szCs w:val="22"/>
          <w:lang w:eastAsia="en-US"/>
        </w:rPr>
        <w:t>此项为实质性每项具体需要提供什么资料佐证； 220V/32A 单相三孔安全型插座、品牌只有25A   没有 32A 的；3.3.3.3 配管及配线有电线的厂家没有其他的产品。</w:t>
      </w:r>
    </w:p>
    <w:p w14:paraId="0169078D">
      <w:pPr>
        <w:widowControl/>
        <w:kinsoku w:val="0"/>
        <w:autoSpaceDE w:val="0"/>
        <w:autoSpaceDN w:val="0"/>
        <w:bidi w:val="0"/>
        <w:adjustRightInd w:val="0"/>
        <w:snapToGrid w:val="0"/>
        <w:spacing w:line="360" w:lineRule="auto"/>
        <w:jc w:val="left"/>
        <w:textAlignment w:val="baseline"/>
        <w:rPr>
          <w:rFonts w:hint="default" w:ascii="宋体" w:hAnsi="宋体" w:eastAsia="宋体" w:cs="宋体"/>
          <w:b w:val="0"/>
          <w:bCs w:val="0"/>
          <w:snapToGrid w:val="0"/>
          <w:color w:val="000000"/>
          <w:kern w:val="0"/>
          <w:sz w:val="22"/>
          <w:szCs w:val="22"/>
          <w:highlight w:val="none"/>
          <w:lang w:val="en-US" w:eastAsia="zh-CN"/>
        </w:rPr>
      </w:pPr>
      <w:r>
        <w:rPr>
          <w:rFonts w:hint="eastAsia" w:ascii="宋体" w:hAnsi="宋体" w:eastAsia="宋体" w:cs="宋体"/>
          <w:b/>
          <w:bCs/>
          <w:snapToGrid w:val="0"/>
          <w:color w:val="000000"/>
          <w:kern w:val="0"/>
          <w:sz w:val="22"/>
          <w:szCs w:val="22"/>
          <w:highlight w:val="yellow"/>
          <w:lang w:val="en-US" w:eastAsia="zh-CN"/>
        </w:rPr>
        <w:t>回复：</w:t>
      </w:r>
      <w:r>
        <w:rPr>
          <w:rFonts w:hint="eastAsia" w:ascii="宋体" w:hAnsi="宋体" w:eastAsia="宋体" w:cs="宋体"/>
          <w:b w:val="0"/>
          <w:bCs w:val="0"/>
          <w:snapToGrid w:val="0"/>
          <w:color w:val="000000"/>
          <w:kern w:val="0"/>
          <w:sz w:val="22"/>
          <w:szCs w:val="22"/>
          <w:highlight w:val="none"/>
          <w:lang w:val="en-US" w:eastAsia="zh-CN"/>
        </w:rPr>
        <w:t>此项为实质性要求，请供应商结合</w:t>
      </w:r>
      <w:bookmarkStart w:id="10" w:name="_Toc14510"/>
      <w:r>
        <w:rPr>
          <w:rFonts w:hint="eastAsia" w:ascii="宋体" w:hAnsi="宋体" w:eastAsia="宋体" w:cs="宋体"/>
          <w:b w:val="0"/>
          <w:bCs w:val="0"/>
          <w:snapToGrid w:val="0"/>
          <w:color w:val="000000"/>
          <w:kern w:val="0"/>
          <w:sz w:val="22"/>
          <w:szCs w:val="22"/>
          <w:highlight w:val="none"/>
          <w:lang w:val="en-US" w:eastAsia="zh-CN"/>
        </w:rPr>
        <w:t>招标文件本部分技术要求及第二章“一、投标须知前附表</w:t>
      </w:r>
      <w:bookmarkEnd w:id="10"/>
      <w:r>
        <w:rPr>
          <w:rFonts w:hint="eastAsia" w:ascii="宋体" w:hAnsi="宋体" w:eastAsia="宋体" w:cs="宋体"/>
          <w:b w:val="0"/>
          <w:bCs w:val="0"/>
          <w:snapToGrid w:val="0"/>
          <w:color w:val="000000"/>
          <w:kern w:val="0"/>
          <w:sz w:val="22"/>
          <w:szCs w:val="22"/>
          <w:highlight w:val="none"/>
          <w:lang w:val="en-US" w:eastAsia="zh-CN"/>
        </w:rPr>
        <w:t>”的第11项第3款要求提供证明或支持材料。</w:t>
      </w:r>
    </w:p>
    <w:p w14:paraId="693AB330">
      <w:pPr>
        <w:widowControl/>
        <w:kinsoku w:val="0"/>
        <w:autoSpaceDE w:val="0"/>
        <w:autoSpaceDN w:val="0"/>
        <w:bidi w:val="0"/>
        <w:adjustRightInd w:val="0"/>
        <w:snapToGrid w:val="0"/>
        <w:spacing w:line="360" w:lineRule="auto"/>
        <w:jc w:val="left"/>
        <w:textAlignment w:val="baseline"/>
        <w:rPr>
          <w:rFonts w:hint="eastAsia" w:ascii="宋体" w:hAnsi="宋体" w:eastAsia="宋体" w:cs="宋体"/>
          <w:b/>
          <w:bCs/>
          <w:snapToGrid w:val="0"/>
          <w:color w:val="000000"/>
          <w:kern w:val="0"/>
          <w:sz w:val="22"/>
          <w:szCs w:val="22"/>
          <w:highlight w:val="none"/>
          <w:lang w:val="en-US" w:eastAsia="zh-CN"/>
        </w:rPr>
      </w:pPr>
      <w:r>
        <w:rPr>
          <w:rFonts w:hint="eastAsia" w:ascii="宋体" w:hAnsi="宋体" w:eastAsia="宋体" w:cs="宋体"/>
          <w:b/>
          <w:bCs/>
          <w:snapToGrid w:val="0"/>
          <w:color w:val="000000"/>
          <w:kern w:val="0"/>
          <w:sz w:val="22"/>
          <w:szCs w:val="22"/>
          <w:highlight w:val="none"/>
          <w:lang w:val="en-US" w:eastAsia="zh-CN"/>
        </w:rPr>
        <w:t>招标文件第三章“一、技术要求★3.3.3 电气系统“3.3.3.1 插座面板（1）”修改为：</w:t>
      </w:r>
    </w:p>
    <w:p w14:paraId="6C29718B">
      <w:pPr>
        <w:widowControl/>
        <w:kinsoku w:val="0"/>
        <w:autoSpaceDE w:val="0"/>
        <w:autoSpaceDN w:val="0"/>
        <w:bidi w:val="0"/>
        <w:adjustRightInd w:val="0"/>
        <w:snapToGrid w:val="0"/>
        <w:spacing w:line="360" w:lineRule="auto"/>
        <w:jc w:val="left"/>
        <w:textAlignment w:val="baseline"/>
        <w:rPr>
          <w:rFonts w:hint="eastAsia" w:ascii="宋体" w:hAnsi="宋体" w:eastAsia="宋体" w:cs="宋体"/>
          <w:b w:val="0"/>
          <w:bCs w:val="0"/>
          <w:snapToGrid w:val="0"/>
          <w:color w:val="000000"/>
          <w:kern w:val="0"/>
          <w:sz w:val="22"/>
          <w:szCs w:val="22"/>
          <w:highlight w:val="none"/>
          <w:lang w:eastAsia="en-US"/>
        </w:rPr>
      </w:pPr>
      <w:r>
        <w:rPr>
          <w:rFonts w:hint="eastAsia" w:ascii="宋体" w:hAnsi="宋体" w:eastAsia="宋体" w:cs="宋体"/>
          <w:b/>
          <w:bCs/>
          <w:snapToGrid w:val="0"/>
          <w:color w:val="000000"/>
          <w:kern w:val="0"/>
          <w:sz w:val="22"/>
          <w:szCs w:val="22"/>
          <w:highlight w:val="none"/>
          <w:lang w:val="en-US" w:eastAsia="zh-CN"/>
        </w:rPr>
        <w:t>“</w:t>
      </w:r>
      <w:r>
        <w:rPr>
          <w:rFonts w:hint="eastAsia" w:ascii="宋体" w:hAnsi="宋体" w:eastAsia="宋体" w:cs="宋体"/>
          <w:b/>
          <w:bCs/>
          <w:i w:val="0"/>
          <w:iCs w:val="0"/>
          <w:snapToGrid w:val="0"/>
          <w:color w:val="FF0000"/>
          <w:kern w:val="0"/>
          <w:sz w:val="22"/>
          <w:szCs w:val="22"/>
          <w:highlight w:val="none"/>
          <w:lang w:eastAsia="en-US"/>
        </w:rPr>
        <w:t>（1）包括但不限于 86 型，220V/10A，单相斜 5 孔插座面板和小厨宝插座面板、220V/16A 单相安全型插座面板、220V/32A 单相三孔安全型插座、380V/16A 三相插座、钢制插座盒等。220V/32A 单相三孔安全型插座推荐使用</w:t>
      </w:r>
      <w:r>
        <w:rPr>
          <w:rFonts w:hint="eastAsia" w:ascii="宋体" w:hAnsi="宋体" w:eastAsia="宋体" w:cs="宋体"/>
          <w:b/>
          <w:bCs/>
          <w:i w:val="0"/>
          <w:iCs w:val="0"/>
          <w:snapToGrid w:val="0"/>
          <w:color w:val="FF0000"/>
          <w:kern w:val="0"/>
          <w:sz w:val="22"/>
          <w:szCs w:val="22"/>
          <w:highlight w:val="none"/>
          <w:lang w:val="en-US" w:eastAsia="zh-CN"/>
        </w:rPr>
        <w:t>公牛、德力西、正泰</w:t>
      </w:r>
      <w:r>
        <w:rPr>
          <w:rFonts w:hint="eastAsia" w:ascii="宋体" w:hAnsi="宋体" w:eastAsia="宋体" w:cs="宋体"/>
          <w:b/>
          <w:bCs/>
          <w:i w:val="0"/>
          <w:iCs w:val="0"/>
          <w:snapToGrid w:val="0"/>
          <w:color w:val="FF0000"/>
          <w:kern w:val="0"/>
          <w:sz w:val="22"/>
          <w:szCs w:val="22"/>
          <w:highlight w:val="none"/>
          <w:lang w:eastAsia="en-US"/>
        </w:rPr>
        <w:t>或不低于同等级的品牌产品。</w:t>
      </w:r>
      <w:r>
        <w:rPr>
          <w:rFonts w:hint="eastAsia" w:ascii="宋体" w:hAnsi="宋体" w:eastAsia="宋体" w:cs="宋体"/>
          <w:b/>
          <w:bCs/>
          <w:i w:val="0"/>
          <w:iCs w:val="0"/>
          <w:snapToGrid w:val="0"/>
          <w:color w:val="FF0000"/>
          <w:kern w:val="0"/>
          <w:sz w:val="22"/>
          <w:szCs w:val="22"/>
          <w:highlight w:val="none"/>
          <w:lang w:val="en-US" w:eastAsia="zh-CN"/>
        </w:rPr>
        <w:t>其他插座面板推荐使用</w:t>
      </w:r>
      <w:r>
        <w:rPr>
          <w:rFonts w:hint="eastAsia" w:ascii="宋体" w:hAnsi="宋体" w:eastAsia="宋体" w:cs="宋体"/>
          <w:b/>
          <w:bCs/>
          <w:i w:val="0"/>
          <w:iCs w:val="0"/>
          <w:snapToGrid w:val="0"/>
          <w:color w:val="FF0000"/>
          <w:kern w:val="0"/>
          <w:sz w:val="22"/>
          <w:szCs w:val="22"/>
          <w:highlight w:val="none"/>
          <w:lang w:eastAsia="en-US"/>
        </w:rPr>
        <w:t>施耐德、西门子、西蒙或不低于同等级的品牌产品。</w:t>
      </w:r>
      <w:r>
        <w:rPr>
          <w:rFonts w:hint="eastAsia" w:ascii="宋体" w:hAnsi="宋体" w:eastAsia="宋体" w:cs="宋体"/>
          <w:b/>
          <w:bCs/>
          <w:snapToGrid w:val="0"/>
          <w:color w:val="000000"/>
          <w:kern w:val="0"/>
          <w:sz w:val="22"/>
          <w:szCs w:val="22"/>
          <w:highlight w:val="none"/>
          <w:lang w:val="en-US" w:eastAsia="zh-CN"/>
        </w:rPr>
        <w:t>”</w:t>
      </w:r>
    </w:p>
    <w:p w14:paraId="443AE7C9">
      <w:pPr>
        <w:widowControl/>
        <w:kinsoku w:val="0"/>
        <w:autoSpaceDE w:val="0"/>
        <w:autoSpaceDN w:val="0"/>
        <w:bidi w:val="0"/>
        <w:adjustRightInd w:val="0"/>
        <w:snapToGrid w:val="0"/>
        <w:spacing w:line="360" w:lineRule="auto"/>
        <w:jc w:val="left"/>
        <w:textAlignment w:val="baseline"/>
        <w:rPr>
          <w:rFonts w:hint="eastAsia" w:ascii="宋体" w:hAnsi="宋体" w:eastAsia="宋体" w:cs="宋体"/>
          <w:b/>
          <w:bCs/>
          <w:snapToGrid w:val="0"/>
          <w:color w:val="000000"/>
          <w:kern w:val="0"/>
          <w:sz w:val="22"/>
          <w:szCs w:val="22"/>
          <w:highlight w:val="none"/>
          <w:lang w:val="en-US" w:eastAsia="zh-CN"/>
        </w:rPr>
      </w:pPr>
      <w:r>
        <w:rPr>
          <w:rFonts w:hint="eastAsia" w:ascii="宋体" w:hAnsi="宋体" w:eastAsia="宋体" w:cs="宋体"/>
          <w:b/>
          <w:bCs/>
          <w:snapToGrid w:val="0"/>
          <w:color w:val="000000"/>
          <w:kern w:val="0"/>
          <w:sz w:val="22"/>
          <w:szCs w:val="22"/>
          <w:highlight w:val="none"/>
          <w:lang w:val="en-US" w:eastAsia="zh-CN"/>
        </w:rPr>
        <w:t>招标文件第三章“一、技术要求★3.3.3 电气系统“3.3.3.3 ”修改为：</w:t>
      </w:r>
    </w:p>
    <w:p w14:paraId="512892A4">
      <w:pPr>
        <w:widowControl/>
        <w:kinsoku w:val="0"/>
        <w:autoSpaceDE w:val="0"/>
        <w:autoSpaceDN w:val="0"/>
        <w:bidi w:val="0"/>
        <w:adjustRightInd w:val="0"/>
        <w:snapToGrid w:val="0"/>
        <w:spacing w:line="360" w:lineRule="auto"/>
        <w:jc w:val="left"/>
        <w:textAlignment w:val="baseline"/>
        <w:rPr>
          <w:rFonts w:hint="eastAsia" w:ascii="宋体" w:hAnsi="宋体" w:eastAsia="宋体" w:cs="宋体"/>
          <w:b/>
          <w:bCs/>
          <w:snapToGrid w:val="0"/>
          <w:color w:val="FF0000"/>
          <w:kern w:val="0"/>
          <w:sz w:val="22"/>
          <w:szCs w:val="22"/>
          <w:highlight w:val="none"/>
          <w:lang w:eastAsia="en-US"/>
        </w:rPr>
      </w:pPr>
      <w:r>
        <w:rPr>
          <w:rFonts w:hint="eastAsia" w:ascii="宋体" w:hAnsi="宋体" w:eastAsia="宋体" w:cs="宋体"/>
          <w:b/>
          <w:bCs/>
          <w:snapToGrid w:val="0"/>
          <w:color w:val="FF0000"/>
          <w:kern w:val="0"/>
          <w:sz w:val="22"/>
          <w:szCs w:val="22"/>
          <w:highlight w:val="none"/>
          <w:lang w:eastAsia="zh-CN"/>
        </w:rPr>
        <w:t>“</w:t>
      </w:r>
      <w:r>
        <w:rPr>
          <w:rFonts w:hint="eastAsia" w:ascii="宋体" w:hAnsi="宋体" w:eastAsia="宋体" w:cs="宋体"/>
          <w:b/>
          <w:bCs/>
          <w:snapToGrid w:val="0"/>
          <w:color w:val="FF0000"/>
          <w:kern w:val="0"/>
          <w:sz w:val="22"/>
          <w:szCs w:val="22"/>
          <w:highlight w:val="none"/>
          <w:lang w:eastAsia="en-US"/>
        </w:rPr>
        <w:t>3.3.3.3 配管及配线</w:t>
      </w:r>
    </w:p>
    <w:p w14:paraId="1F1F9F82">
      <w:pPr>
        <w:widowControl/>
        <w:kinsoku w:val="0"/>
        <w:autoSpaceDE w:val="0"/>
        <w:autoSpaceDN w:val="0"/>
        <w:bidi w:val="0"/>
        <w:adjustRightInd w:val="0"/>
        <w:snapToGrid w:val="0"/>
        <w:spacing w:line="360" w:lineRule="auto"/>
        <w:jc w:val="left"/>
        <w:textAlignment w:val="baseline"/>
        <w:rPr>
          <w:rFonts w:hint="eastAsia" w:ascii="宋体" w:hAnsi="宋体" w:eastAsia="宋体" w:cs="宋体"/>
          <w:b/>
          <w:bCs/>
          <w:snapToGrid w:val="0"/>
          <w:color w:val="000000"/>
          <w:kern w:val="0"/>
          <w:sz w:val="22"/>
          <w:szCs w:val="22"/>
          <w:highlight w:val="none"/>
          <w:lang w:eastAsia="zh-CN"/>
        </w:rPr>
      </w:pPr>
      <w:r>
        <w:rPr>
          <w:rFonts w:hint="eastAsia" w:ascii="宋体" w:hAnsi="宋体" w:eastAsia="宋体" w:cs="宋体"/>
          <w:b/>
          <w:bCs/>
          <w:snapToGrid w:val="0"/>
          <w:color w:val="FF0000"/>
          <w:kern w:val="0"/>
          <w:sz w:val="22"/>
          <w:szCs w:val="22"/>
          <w:highlight w:val="none"/>
          <w:lang w:eastAsia="en-US"/>
        </w:rPr>
        <w:t>紧定式金属电线管 JDG20 和 JDG25，暗配。UTP-Cat6-4P，WDZC-BYJ4。不锈钢接线盒等。</w:t>
      </w:r>
      <w:r>
        <w:rPr>
          <w:rFonts w:hint="eastAsia" w:ascii="宋体" w:hAnsi="宋体" w:eastAsia="宋体" w:cs="宋体"/>
          <w:b/>
          <w:bCs/>
          <w:snapToGrid w:val="0"/>
          <w:color w:val="FF0000"/>
          <w:kern w:val="0"/>
          <w:sz w:val="22"/>
          <w:szCs w:val="22"/>
          <w:highlight w:val="none"/>
          <w:lang w:val="en-US" w:eastAsia="zh-CN"/>
        </w:rPr>
        <w:t>配线</w:t>
      </w:r>
      <w:r>
        <w:rPr>
          <w:rFonts w:hint="eastAsia" w:ascii="宋体" w:hAnsi="宋体" w:eastAsia="宋体" w:cs="宋体"/>
          <w:b/>
          <w:bCs/>
          <w:snapToGrid w:val="0"/>
          <w:color w:val="FF0000"/>
          <w:kern w:val="0"/>
          <w:sz w:val="22"/>
          <w:szCs w:val="22"/>
          <w:highlight w:val="none"/>
          <w:lang w:eastAsia="en-US"/>
        </w:rPr>
        <w:t>推荐使用鸵鸟、津达、天津金山、天津南洋、江苏宝胜、远东或不低于同等级的品牌产品</w:t>
      </w:r>
      <w:r>
        <w:rPr>
          <w:rFonts w:hint="eastAsia" w:ascii="宋体" w:hAnsi="宋体" w:eastAsia="宋体" w:cs="宋体"/>
          <w:b/>
          <w:bCs/>
          <w:snapToGrid w:val="0"/>
          <w:color w:val="FF0000"/>
          <w:kern w:val="0"/>
          <w:sz w:val="22"/>
          <w:szCs w:val="22"/>
          <w:highlight w:val="none"/>
          <w:lang w:eastAsia="zh-CN"/>
        </w:rPr>
        <w:t>。</w:t>
      </w:r>
      <w:r>
        <w:rPr>
          <w:rFonts w:hint="eastAsia" w:ascii="宋体" w:hAnsi="宋体" w:eastAsia="宋体" w:cs="宋体"/>
          <w:b/>
          <w:bCs/>
          <w:snapToGrid w:val="0"/>
          <w:color w:val="FF0000"/>
          <w:kern w:val="0"/>
          <w:sz w:val="22"/>
          <w:szCs w:val="22"/>
          <w:highlight w:val="none"/>
          <w:lang w:val="en-US" w:eastAsia="zh-CN"/>
        </w:rPr>
        <w:t>JDG线管</w:t>
      </w:r>
      <w:r>
        <w:rPr>
          <w:rFonts w:hint="eastAsia" w:ascii="宋体" w:hAnsi="宋体" w:eastAsia="宋体" w:cs="宋体"/>
          <w:b/>
          <w:bCs/>
          <w:snapToGrid w:val="0"/>
          <w:color w:val="FF0000"/>
          <w:kern w:val="0"/>
          <w:sz w:val="22"/>
          <w:szCs w:val="22"/>
          <w:highlight w:val="none"/>
          <w:lang w:eastAsia="en-US"/>
        </w:rPr>
        <w:t>推荐使用亿焕、联塑、萧山或不低于同等级的品牌产品</w:t>
      </w:r>
      <w:r>
        <w:rPr>
          <w:rFonts w:hint="eastAsia" w:ascii="宋体" w:hAnsi="宋体" w:eastAsia="宋体" w:cs="宋体"/>
          <w:b/>
          <w:bCs/>
          <w:snapToGrid w:val="0"/>
          <w:color w:val="FF0000"/>
          <w:kern w:val="0"/>
          <w:sz w:val="22"/>
          <w:szCs w:val="22"/>
          <w:highlight w:val="none"/>
          <w:lang w:eastAsia="zh-CN"/>
        </w:rPr>
        <w:t>。</w:t>
      </w:r>
      <w:r>
        <w:rPr>
          <w:rFonts w:hint="eastAsia" w:ascii="宋体" w:hAnsi="宋体" w:eastAsia="宋体" w:cs="宋体"/>
          <w:b/>
          <w:bCs/>
          <w:snapToGrid w:val="0"/>
          <w:color w:val="000000"/>
          <w:kern w:val="0"/>
          <w:sz w:val="22"/>
          <w:szCs w:val="22"/>
          <w:highlight w:val="none"/>
          <w:lang w:eastAsia="zh-CN"/>
        </w:rPr>
        <w:t>”</w:t>
      </w:r>
    </w:p>
    <w:p w14:paraId="1EB7D217">
      <w:pPr>
        <w:widowControl/>
        <w:kinsoku w:val="0"/>
        <w:autoSpaceDE w:val="0"/>
        <w:autoSpaceDN w:val="0"/>
        <w:bidi w:val="0"/>
        <w:adjustRightInd w:val="0"/>
        <w:snapToGrid w:val="0"/>
        <w:spacing w:line="360" w:lineRule="auto"/>
        <w:jc w:val="left"/>
        <w:textAlignment w:val="baseline"/>
        <w:rPr>
          <w:rFonts w:hint="eastAsia" w:ascii="宋体" w:hAnsi="宋体" w:eastAsia="宋体" w:cs="宋体"/>
          <w:snapToGrid w:val="0"/>
          <w:color w:val="000000"/>
          <w:kern w:val="0"/>
          <w:sz w:val="22"/>
          <w:szCs w:val="22"/>
          <w:lang w:eastAsia="zh-CN"/>
        </w:rPr>
      </w:pPr>
    </w:p>
    <w:p w14:paraId="17E1E425">
      <w:pPr>
        <w:widowControl/>
        <w:kinsoku w:val="0"/>
        <w:autoSpaceDE w:val="0"/>
        <w:autoSpaceDN w:val="0"/>
        <w:bidi w:val="0"/>
        <w:adjustRightInd w:val="0"/>
        <w:snapToGrid w:val="0"/>
        <w:spacing w:line="360" w:lineRule="auto"/>
        <w:jc w:val="left"/>
        <w:textAlignment w:val="baseline"/>
        <w:rPr>
          <w:rFonts w:hint="eastAsia" w:ascii="宋体" w:hAnsi="宋体" w:eastAsia="宋体" w:cs="宋体"/>
          <w:snapToGrid w:val="0"/>
          <w:color w:val="000000"/>
          <w:kern w:val="0"/>
          <w:sz w:val="22"/>
          <w:szCs w:val="22"/>
          <w:lang w:val="en-US" w:eastAsia="zh-CN"/>
        </w:rPr>
      </w:pPr>
    </w:p>
    <w:p w14:paraId="2685927F">
      <w:pPr>
        <w:widowControl/>
        <w:kinsoku w:val="0"/>
        <w:autoSpaceDE w:val="0"/>
        <w:autoSpaceDN w:val="0"/>
        <w:adjustRightInd w:val="0"/>
        <w:snapToGrid w:val="0"/>
        <w:spacing w:line="240" w:lineRule="auto"/>
        <w:jc w:val="left"/>
        <w:textAlignment w:val="baseline"/>
        <w:rPr>
          <w:rFonts w:hint="eastAsia" w:ascii="宋体" w:hAnsi="宋体" w:eastAsia="宋体" w:cs="宋体"/>
          <w:b/>
          <w:bCs/>
          <w:snapToGrid w:val="0"/>
          <w:color w:val="000000"/>
          <w:kern w:val="0"/>
          <w:sz w:val="22"/>
          <w:szCs w:val="22"/>
          <w:lang w:val="en-US" w:eastAsia="zh-CN"/>
        </w:rPr>
      </w:pPr>
      <w:r>
        <w:rPr>
          <w:rFonts w:hint="eastAsia" w:ascii="宋体" w:hAnsi="宋体" w:eastAsia="宋体" w:cs="宋体"/>
          <w:b/>
          <w:bCs/>
          <w:snapToGrid w:val="0"/>
          <w:color w:val="000000"/>
          <w:kern w:val="0"/>
          <w:sz w:val="22"/>
          <w:szCs w:val="22"/>
          <w:lang w:val="en-US" w:eastAsia="zh-CN"/>
        </w:rPr>
        <w:t>问题4：</w:t>
      </w:r>
    </w:p>
    <w:p w14:paraId="1C99F409">
      <w:pPr>
        <w:widowControl/>
        <w:kinsoku w:val="0"/>
        <w:autoSpaceDE w:val="0"/>
        <w:autoSpaceDN w:val="0"/>
        <w:bidi w:val="0"/>
        <w:adjustRightInd w:val="0"/>
        <w:snapToGrid w:val="0"/>
        <w:spacing w:line="360" w:lineRule="auto"/>
        <w:jc w:val="left"/>
        <w:textAlignment w:val="baseline"/>
        <w:rPr>
          <w:rFonts w:hint="eastAsia" w:ascii="宋体" w:hAnsi="宋体" w:eastAsia="宋体" w:cs="宋体"/>
          <w:snapToGrid w:val="0"/>
          <w:color w:val="000000"/>
          <w:kern w:val="0"/>
          <w:sz w:val="22"/>
          <w:szCs w:val="22"/>
          <w:lang w:eastAsia="en-US"/>
        </w:rPr>
      </w:pPr>
      <w:r>
        <w:rPr>
          <w:rFonts w:hint="eastAsia" w:ascii="宋体" w:hAnsi="宋体" w:eastAsia="宋体" w:cs="宋体"/>
          <w:snapToGrid w:val="0"/>
          <w:color w:val="000000"/>
          <w:kern w:val="0"/>
          <w:sz w:val="22"/>
          <w:szCs w:val="22"/>
          <w:lang w:eastAsia="en-US"/>
        </w:rPr>
        <w:t xml:space="preserve">文件中★3.3.1.1.1 台面厚度：采用≧19mm 厚实芯理化板，台面边缘圆弧收边处理；接缝处起口处理，形成防渗漏结构；台面下方刻有滴水沿。水槽台面加工成碟型，上部四周做防水沿。 </w:t>
      </w:r>
    </w:p>
    <w:p w14:paraId="003CCB4C">
      <w:pPr>
        <w:widowControl/>
        <w:kinsoku w:val="0"/>
        <w:autoSpaceDE w:val="0"/>
        <w:autoSpaceDN w:val="0"/>
        <w:bidi w:val="0"/>
        <w:adjustRightInd w:val="0"/>
        <w:snapToGrid w:val="0"/>
        <w:spacing w:line="360" w:lineRule="auto"/>
        <w:jc w:val="left"/>
        <w:textAlignment w:val="baseline"/>
        <w:rPr>
          <w:rFonts w:hint="eastAsia" w:ascii="宋体" w:hAnsi="宋体" w:eastAsia="宋体" w:cs="宋体"/>
          <w:b/>
          <w:bCs/>
          <w:snapToGrid w:val="0"/>
          <w:color w:val="000000"/>
          <w:kern w:val="0"/>
          <w:sz w:val="22"/>
          <w:szCs w:val="22"/>
          <w:lang w:eastAsia="zh-CN"/>
        </w:rPr>
      </w:pPr>
      <w:r>
        <w:rPr>
          <w:rFonts w:hint="eastAsia" w:ascii="宋体" w:hAnsi="宋体" w:eastAsia="宋体" w:cs="宋体"/>
          <w:b/>
          <w:bCs/>
          <w:snapToGrid w:val="0"/>
          <w:color w:val="000000"/>
          <w:kern w:val="0"/>
          <w:sz w:val="22"/>
          <w:szCs w:val="22"/>
          <w:lang w:eastAsia="en-US"/>
        </w:rPr>
        <w:t>此条为板材描述  检测报告中不能体现，是否能提供其它形式的资料</w:t>
      </w:r>
      <w:r>
        <w:rPr>
          <w:rFonts w:hint="eastAsia" w:ascii="宋体" w:hAnsi="宋体" w:eastAsia="宋体" w:cs="宋体"/>
          <w:b/>
          <w:bCs/>
          <w:snapToGrid w:val="0"/>
          <w:color w:val="000000"/>
          <w:kern w:val="0"/>
          <w:sz w:val="22"/>
          <w:szCs w:val="22"/>
          <w:lang w:eastAsia="zh-CN"/>
        </w:rPr>
        <w:t>。</w:t>
      </w:r>
    </w:p>
    <w:p w14:paraId="07F23852">
      <w:pPr>
        <w:widowControl/>
        <w:kinsoku w:val="0"/>
        <w:autoSpaceDE w:val="0"/>
        <w:autoSpaceDN w:val="0"/>
        <w:bidi w:val="0"/>
        <w:adjustRightInd w:val="0"/>
        <w:snapToGrid w:val="0"/>
        <w:spacing w:line="360" w:lineRule="auto"/>
        <w:jc w:val="left"/>
        <w:textAlignment w:val="baseline"/>
        <w:rPr>
          <w:rFonts w:hint="eastAsia" w:ascii="宋体" w:hAnsi="宋体" w:eastAsia="宋体" w:cs="宋体"/>
          <w:b/>
          <w:bCs/>
          <w:snapToGrid w:val="0"/>
          <w:color w:val="000000"/>
          <w:kern w:val="0"/>
          <w:sz w:val="22"/>
          <w:szCs w:val="22"/>
          <w:highlight w:val="none"/>
          <w:lang w:val="en-US" w:eastAsia="zh-CN"/>
        </w:rPr>
      </w:pPr>
      <w:r>
        <w:rPr>
          <w:rFonts w:hint="eastAsia" w:ascii="宋体" w:hAnsi="宋体" w:eastAsia="宋体" w:cs="宋体"/>
          <w:b/>
          <w:bCs/>
          <w:snapToGrid w:val="0"/>
          <w:color w:val="000000"/>
          <w:kern w:val="0"/>
          <w:sz w:val="22"/>
          <w:szCs w:val="22"/>
          <w:highlight w:val="yellow"/>
          <w:lang w:val="en-US" w:eastAsia="zh-CN"/>
        </w:rPr>
        <w:t>回复：</w:t>
      </w:r>
      <w:r>
        <w:rPr>
          <w:rFonts w:hint="eastAsia" w:ascii="宋体" w:hAnsi="宋体" w:eastAsia="宋体" w:cs="宋体"/>
          <w:b w:val="0"/>
          <w:bCs w:val="0"/>
          <w:snapToGrid w:val="0"/>
          <w:color w:val="000000"/>
          <w:kern w:val="0"/>
          <w:sz w:val="22"/>
          <w:szCs w:val="22"/>
          <w:highlight w:val="none"/>
          <w:lang w:val="en-US" w:eastAsia="zh-CN"/>
        </w:rPr>
        <w:t>此项为实质性要求，请供应商结合招标文件本部分技术要求及第二章“一、投标须知前附表”的第11项第3款要求提供证明或支持材料。</w:t>
      </w:r>
    </w:p>
    <w:p w14:paraId="25E44FC4">
      <w:pPr>
        <w:widowControl/>
        <w:kinsoku w:val="0"/>
        <w:autoSpaceDE w:val="0"/>
        <w:autoSpaceDN w:val="0"/>
        <w:bidi w:val="0"/>
        <w:adjustRightInd w:val="0"/>
        <w:snapToGrid w:val="0"/>
        <w:spacing w:line="360" w:lineRule="auto"/>
        <w:jc w:val="left"/>
        <w:textAlignment w:val="baseline"/>
        <w:rPr>
          <w:rFonts w:hint="eastAsia" w:ascii="宋体" w:hAnsi="宋体" w:eastAsia="宋体" w:cs="宋体"/>
          <w:b/>
          <w:bCs/>
          <w:snapToGrid w:val="0"/>
          <w:color w:val="000000"/>
          <w:kern w:val="0"/>
          <w:sz w:val="22"/>
          <w:szCs w:val="22"/>
          <w:lang w:val="en-US" w:eastAsia="zh-CN"/>
        </w:rPr>
      </w:pPr>
    </w:p>
    <w:p w14:paraId="74190ADA">
      <w:pPr>
        <w:widowControl/>
        <w:kinsoku w:val="0"/>
        <w:autoSpaceDE w:val="0"/>
        <w:autoSpaceDN w:val="0"/>
        <w:bidi w:val="0"/>
        <w:adjustRightInd w:val="0"/>
        <w:snapToGrid w:val="0"/>
        <w:spacing w:line="360" w:lineRule="auto"/>
        <w:jc w:val="left"/>
        <w:textAlignment w:val="baseline"/>
        <w:rPr>
          <w:rFonts w:hint="eastAsia" w:ascii="宋体" w:hAnsi="宋体" w:eastAsia="宋体" w:cs="宋体"/>
          <w:b/>
          <w:bCs/>
          <w:snapToGrid w:val="0"/>
          <w:color w:val="000000"/>
          <w:kern w:val="0"/>
          <w:sz w:val="22"/>
          <w:szCs w:val="22"/>
          <w:lang w:val="en-US" w:eastAsia="zh-CN"/>
        </w:rPr>
      </w:pPr>
      <w:r>
        <w:rPr>
          <w:rFonts w:hint="eastAsia" w:ascii="宋体" w:hAnsi="宋体" w:eastAsia="宋体" w:cs="宋体"/>
          <w:b/>
          <w:bCs/>
          <w:snapToGrid w:val="0"/>
          <w:color w:val="000000"/>
          <w:kern w:val="0"/>
          <w:sz w:val="22"/>
          <w:szCs w:val="22"/>
          <w:lang w:val="en-US" w:eastAsia="zh-CN"/>
        </w:rPr>
        <w:t>问题5：</w:t>
      </w:r>
    </w:p>
    <w:p w14:paraId="5D327028">
      <w:pPr>
        <w:widowControl/>
        <w:kinsoku w:val="0"/>
        <w:autoSpaceDE w:val="0"/>
        <w:autoSpaceDN w:val="0"/>
        <w:bidi w:val="0"/>
        <w:adjustRightInd w:val="0"/>
        <w:snapToGrid w:val="0"/>
        <w:spacing w:line="360" w:lineRule="auto"/>
        <w:jc w:val="left"/>
        <w:textAlignment w:val="baseline"/>
        <w:rPr>
          <w:rFonts w:hint="eastAsia" w:ascii="宋体" w:hAnsi="宋体" w:eastAsia="宋体" w:cs="宋体"/>
          <w:snapToGrid w:val="0"/>
          <w:color w:val="000000"/>
          <w:kern w:val="0"/>
          <w:sz w:val="22"/>
          <w:szCs w:val="22"/>
          <w:lang w:val="en-US" w:eastAsia="zh-CN"/>
        </w:rPr>
      </w:pPr>
      <w:r>
        <w:rPr>
          <w:rFonts w:hint="eastAsia" w:ascii="宋体" w:hAnsi="宋体" w:eastAsia="宋体" w:cs="宋体"/>
          <w:snapToGrid w:val="0"/>
          <w:color w:val="000000"/>
          <w:kern w:val="0"/>
          <w:sz w:val="22"/>
          <w:szCs w:val="22"/>
          <w:lang w:val="en-US" w:eastAsia="zh-CN"/>
        </w:rPr>
        <w:t>招标文件中关于通风柜面风速的要求：</w:t>
      </w:r>
    </w:p>
    <w:p w14:paraId="7B05D921">
      <w:pPr>
        <w:widowControl/>
        <w:kinsoku w:val="0"/>
        <w:autoSpaceDE w:val="0"/>
        <w:autoSpaceDN w:val="0"/>
        <w:bidi w:val="0"/>
        <w:adjustRightInd w:val="0"/>
        <w:snapToGrid w:val="0"/>
        <w:spacing w:line="360" w:lineRule="auto"/>
        <w:jc w:val="left"/>
        <w:textAlignment w:val="baseline"/>
        <w:rPr>
          <w:rFonts w:hint="eastAsia" w:ascii="宋体" w:hAnsi="宋体" w:eastAsia="宋体" w:cs="宋体"/>
          <w:snapToGrid w:val="0"/>
          <w:color w:val="000000"/>
          <w:kern w:val="0"/>
          <w:sz w:val="22"/>
          <w:szCs w:val="22"/>
          <w:lang w:val="en-US" w:eastAsia="zh-CN"/>
        </w:rPr>
      </w:pPr>
      <w:r>
        <w:rPr>
          <w:rFonts w:hint="eastAsia" w:ascii="宋体" w:hAnsi="宋体" w:eastAsia="宋体" w:cs="宋体"/>
          <w:snapToGrid w:val="0"/>
          <w:color w:val="000000"/>
          <w:kern w:val="0"/>
          <w:sz w:val="22"/>
          <w:szCs w:val="22"/>
          <w:lang w:val="en-US" w:eastAsia="zh-CN"/>
        </w:rPr>
        <w:t>·3.3.2.1.6 面风速：调节门打开至操作开度450mm或500mm或机械限位开度，平均面风速：0.3m/s - 0.35m/s。</w:t>
      </w:r>
    </w:p>
    <w:p w14:paraId="7D8FFE63">
      <w:pPr>
        <w:widowControl/>
        <w:kinsoku w:val="0"/>
        <w:autoSpaceDE w:val="0"/>
        <w:autoSpaceDN w:val="0"/>
        <w:bidi w:val="0"/>
        <w:adjustRightInd w:val="0"/>
        <w:snapToGrid w:val="0"/>
        <w:spacing w:line="360" w:lineRule="auto"/>
        <w:jc w:val="left"/>
        <w:textAlignment w:val="baseline"/>
        <w:rPr>
          <w:rFonts w:hint="eastAsia" w:ascii="宋体" w:hAnsi="宋体" w:eastAsia="宋体" w:cs="宋体"/>
          <w:snapToGrid w:val="0"/>
          <w:color w:val="000000"/>
          <w:kern w:val="0"/>
          <w:sz w:val="22"/>
          <w:szCs w:val="22"/>
          <w:lang w:val="en-US" w:eastAsia="zh-CN"/>
        </w:rPr>
      </w:pPr>
      <w:r>
        <w:rPr>
          <w:rFonts w:hint="eastAsia" w:ascii="宋体" w:hAnsi="宋体" w:eastAsia="宋体" w:cs="宋体"/>
          <w:snapToGrid w:val="0"/>
          <w:color w:val="000000"/>
          <w:kern w:val="0"/>
          <w:sz w:val="22"/>
          <w:szCs w:val="22"/>
          <w:lang w:val="en-US" w:eastAsia="zh-CN"/>
        </w:rPr>
        <w:t>#（1）通风柜性能测试须符合ASHRAE 110-2016标准，至少包含以下项目：可视化-局部：无可见外溢或逃逸；可视化-大烟雾：无可见外溢或逃逸；示踪气体浓度：泄漏浓度未检出；拉门移动影响：泄漏浓度未检出；周边扫描：泄漏浓度未检出。（在投标文件中提供具备CMA或CNAS检测资质的检测机构出具的带有CMA或CNAS标识的检测报告复印件并加盖投标人公章）</w:t>
      </w:r>
    </w:p>
    <w:p w14:paraId="78105319">
      <w:pPr>
        <w:widowControl/>
        <w:kinsoku w:val="0"/>
        <w:autoSpaceDE w:val="0"/>
        <w:autoSpaceDN w:val="0"/>
        <w:bidi w:val="0"/>
        <w:adjustRightInd w:val="0"/>
        <w:snapToGrid w:val="0"/>
        <w:spacing w:line="360" w:lineRule="auto"/>
        <w:jc w:val="left"/>
        <w:textAlignment w:val="baseline"/>
        <w:rPr>
          <w:rFonts w:hint="eastAsia" w:ascii="宋体" w:hAnsi="宋体" w:eastAsia="宋体" w:cs="宋体"/>
          <w:snapToGrid w:val="0"/>
          <w:color w:val="000000"/>
          <w:kern w:val="0"/>
          <w:sz w:val="22"/>
          <w:szCs w:val="22"/>
          <w:lang w:val="en-US" w:eastAsia="zh-CN"/>
        </w:rPr>
      </w:pPr>
      <w:r>
        <w:rPr>
          <w:rFonts w:hint="eastAsia" w:ascii="宋体" w:hAnsi="宋体" w:eastAsia="宋体" w:cs="宋体"/>
          <w:snapToGrid w:val="0"/>
          <w:color w:val="000000"/>
          <w:kern w:val="0"/>
          <w:sz w:val="22"/>
          <w:szCs w:val="22"/>
          <w:lang w:val="en-US" w:eastAsia="zh-CN"/>
        </w:rPr>
        <w:t>#（2）通风柜控污染性能应符合EN 14175-3:2019标准要求，至少包含以下项目：面风速测试、浓度测试(内侧法)、浓度测试(外侧法)、扰流测试、空气交换效率、通风柜阻力等。（在投标文件中提供具备CMA或CNAS检测资质的检测机构出具的带有CMA或CNAS标识的检测报告复印件并加盖投标人公章）</w:t>
      </w:r>
    </w:p>
    <w:p w14:paraId="2BA7DA84">
      <w:pPr>
        <w:widowControl/>
        <w:kinsoku w:val="0"/>
        <w:autoSpaceDE w:val="0"/>
        <w:autoSpaceDN w:val="0"/>
        <w:bidi w:val="0"/>
        <w:adjustRightInd w:val="0"/>
        <w:snapToGrid w:val="0"/>
        <w:spacing w:line="360" w:lineRule="auto"/>
        <w:jc w:val="left"/>
        <w:textAlignment w:val="baseline"/>
        <w:rPr>
          <w:rFonts w:hint="eastAsia" w:ascii="宋体" w:hAnsi="宋体" w:eastAsia="宋体" w:cs="宋体"/>
          <w:b/>
          <w:bCs/>
          <w:snapToGrid w:val="0"/>
          <w:color w:val="000000"/>
          <w:kern w:val="0"/>
          <w:sz w:val="22"/>
          <w:szCs w:val="22"/>
          <w:lang w:val="en-US" w:eastAsia="zh-CN"/>
        </w:rPr>
      </w:pPr>
      <w:r>
        <w:rPr>
          <w:rFonts w:hint="eastAsia" w:ascii="宋体" w:hAnsi="宋体" w:eastAsia="宋体" w:cs="宋体"/>
          <w:b/>
          <w:bCs/>
          <w:snapToGrid w:val="0"/>
          <w:color w:val="000000"/>
          <w:kern w:val="0"/>
          <w:sz w:val="22"/>
          <w:szCs w:val="22"/>
          <w:lang w:val="en-US" w:eastAsia="zh-CN"/>
        </w:rPr>
        <w:t>我方在研读南开大学交叉学科楼实验室家具采购项目（项目编号：NK2026H013N）招标文件过程中，发现关于通风柜的技术要求存在强制性国家标准遗漏情况，现特向贵方问询，恳请予以书面澄清确认，具体如下：</w:t>
      </w:r>
    </w:p>
    <w:p w14:paraId="6C85FAD4">
      <w:pPr>
        <w:widowControl/>
        <w:kinsoku w:val="0"/>
        <w:autoSpaceDE w:val="0"/>
        <w:autoSpaceDN w:val="0"/>
        <w:bidi w:val="0"/>
        <w:adjustRightInd w:val="0"/>
        <w:snapToGrid w:val="0"/>
        <w:spacing w:line="360" w:lineRule="auto"/>
        <w:jc w:val="left"/>
        <w:textAlignment w:val="baseline"/>
        <w:rPr>
          <w:rFonts w:hint="eastAsia" w:ascii="宋体" w:hAnsi="宋体" w:eastAsia="宋体" w:cs="宋体"/>
          <w:b/>
          <w:bCs/>
          <w:snapToGrid w:val="0"/>
          <w:color w:val="000000"/>
          <w:kern w:val="0"/>
          <w:sz w:val="22"/>
          <w:szCs w:val="22"/>
          <w:lang w:val="en-US" w:eastAsia="zh-CN"/>
        </w:rPr>
      </w:pPr>
      <w:r>
        <w:rPr>
          <w:rFonts w:hint="eastAsia" w:ascii="宋体" w:hAnsi="宋体" w:eastAsia="宋体" w:cs="宋体"/>
          <w:b/>
          <w:bCs/>
          <w:snapToGrid w:val="0"/>
          <w:color w:val="000000"/>
          <w:kern w:val="0"/>
          <w:sz w:val="22"/>
          <w:szCs w:val="22"/>
          <w:lang w:val="en-US" w:eastAsia="zh-CN"/>
        </w:rPr>
        <w:t>根据中国国家标准化管理委员会2025年第13号公告，GB 41945‑2025《实验室用通风柜安全技术规范》已于2025年6月25日发布，自2025年7月1日起正式实施。该标准为强制性国家标准，依据《中华人民共和国标准化法》《政府采购需求管理办法》相关规定，部级院校使用财政资金采购通风柜，必须严格满足该强制性国标的全部要求，不符合强制性国标的产品不得采购、使用。</w:t>
      </w:r>
    </w:p>
    <w:p w14:paraId="5FF545F4">
      <w:pPr>
        <w:widowControl/>
        <w:kinsoku w:val="0"/>
        <w:autoSpaceDE w:val="0"/>
        <w:autoSpaceDN w:val="0"/>
        <w:bidi w:val="0"/>
        <w:adjustRightInd w:val="0"/>
        <w:snapToGrid w:val="0"/>
        <w:spacing w:line="360" w:lineRule="auto"/>
        <w:jc w:val="left"/>
        <w:textAlignment w:val="baseline"/>
        <w:rPr>
          <w:rFonts w:hint="eastAsia" w:ascii="宋体" w:hAnsi="宋体" w:eastAsia="宋体" w:cs="宋体"/>
          <w:b/>
          <w:bCs/>
          <w:snapToGrid w:val="0"/>
          <w:color w:val="000000"/>
          <w:kern w:val="0"/>
          <w:sz w:val="22"/>
          <w:szCs w:val="22"/>
          <w:lang w:val="en-US" w:eastAsia="zh-CN"/>
        </w:rPr>
      </w:pPr>
      <w:r>
        <w:rPr>
          <w:rFonts w:hint="eastAsia" w:ascii="宋体" w:hAnsi="宋体" w:eastAsia="宋体" w:cs="宋体"/>
          <w:b/>
          <w:bCs/>
          <w:snapToGrid w:val="0"/>
          <w:color w:val="000000"/>
          <w:kern w:val="0"/>
          <w:sz w:val="22"/>
          <w:szCs w:val="22"/>
          <w:lang w:val="en-US" w:eastAsia="zh-CN"/>
        </w:rPr>
        <w:t>经核查，本项目招标文件中，关于通风柜的技术要求仅明确需满足美标（ANSI/ASHRAE 110）、欧标（EN 14175），未提及GB 41945‑2025《实验室用通风柜安全技术规范》这一强制实施的国家标准，为确保投标文件合规、准确，避免后续验收及合规风险，应将此国标纳入此标书技术参数中。</w:t>
      </w:r>
    </w:p>
    <w:p w14:paraId="4B6F0C9A">
      <w:pPr>
        <w:widowControl/>
        <w:kinsoku w:val="0"/>
        <w:autoSpaceDE w:val="0"/>
        <w:autoSpaceDN w:val="0"/>
        <w:bidi w:val="0"/>
        <w:adjustRightInd w:val="0"/>
        <w:snapToGrid w:val="0"/>
        <w:spacing w:line="360" w:lineRule="auto"/>
        <w:jc w:val="left"/>
        <w:textAlignment w:val="baseline"/>
        <w:rPr>
          <w:rFonts w:hint="default" w:ascii="宋体" w:hAnsi="宋体" w:eastAsia="宋体" w:cs="宋体"/>
          <w:b/>
          <w:bCs/>
          <w:snapToGrid w:val="0"/>
          <w:color w:val="000000"/>
          <w:kern w:val="0"/>
          <w:sz w:val="22"/>
          <w:szCs w:val="22"/>
          <w:highlight w:val="none"/>
          <w:lang w:val="en-US" w:eastAsia="zh-CN"/>
        </w:rPr>
      </w:pPr>
      <w:r>
        <w:rPr>
          <w:rFonts w:hint="eastAsia" w:ascii="宋体" w:hAnsi="宋体" w:eastAsia="宋体" w:cs="宋体"/>
          <w:b/>
          <w:bCs/>
          <w:snapToGrid w:val="0"/>
          <w:color w:val="000000"/>
          <w:kern w:val="0"/>
          <w:sz w:val="22"/>
          <w:szCs w:val="22"/>
          <w:highlight w:val="yellow"/>
          <w:lang w:val="en-US" w:eastAsia="zh-CN"/>
        </w:rPr>
        <w:t>回复</w:t>
      </w:r>
      <w:r>
        <w:rPr>
          <w:rFonts w:hint="eastAsia" w:ascii="宋体" w:hAnsi="宋体" w:eastAsia="宋体" w:cs="宋体"/>
          <w:b w:val="0"/>
          <w:bCs w:val="0"/>
          <w:snapToGrid w:val="0"/>
          <w:color w:val="000000"/>
          <w:kern w:val="0"/>
          <w:sz w:val="22"/>
          <w:szCs w:val="22"/>
          <w:highlight w:val="yellow"/>
          <w:lang w:val="en-US" w:eastAsia="zh-CN"/>
        </w:rPr>
        <w:t>：</w:t>
      </w:r>
      <w:r>
        <w:rPr>
          <w:rFonts w:hint="eastAsia" w:ascii="宋体" w:hAnsi="宋体" w:eastAsia="宋体" w:cs="宋体"/>
          <w:b w:val="0"/>
          <w:bCs w:val="0"/>
          <w:snapToGrid w:val="0"/>
          <w:color w:val="000000"/>
          <w:kern w:val="0"/>
          <w:sz w:val="22"/>
          <w:szCs w:val="22"/>
          <w:highlight w:val="none"/>
          <w:lang w:val="en-US" w:eastAsia="zh-CN"/>
        </w:rPr>
        <w:t>经查询，未在“全国标准信息公共服务平台”查询到GB 41945-2025的相关文件。</w:t>
      </w:r>
    </w:p>
    <w:p w14:paraId="6000DEF3">
      <w:pPr>
        <w:widowControl/>
        <w:kinsoku w:val="0"/>
        <w:autoSpaceDE w:val="0"/>
        <w:autoSpaceDN w:val="0"/>
        <w:bidi w:val="0"/>
        <w:adjustRightInd w:val="0"/>
        <w:snapToGrid w:val="0"/>
        <w:spacing w:line="360" w:lineRule="auto"/>
        <w:jc w:val="left"/>
        <w:textAlignment w:val="baseline"/>
        <w:rPr>
          <w:rFonts w:hint="eastAsia" w:ascii="宋体" w:hAnsi="宋体" w:eastAsia="宋体" w:cs="宋体"/>
          <w:b/>
          <w:bCs/>
          <w:snapToGrid w:val="0"/>
          <w:color w:val="000000"/>
          <w:kern w:val="0"/>
          <w:sz w:val="22"/>
          <w:szCs w:val="22"/>
          <w:lang w:val="en-US" w:eastAsia="zh-CN"/>
        </w:rPr>
      </w:pPr>
    </w:p>
    <w:p w14:paraId="7B90EC56">
      <w:pPr>
        <w:widowControl/>
        <w:kinsoku w:val="0"/>
        <w:autoSpaceDE w:val="0"/>
        <w:autoSpaceDN w:val="0"/>
        <w:bidi w:val="0"/>
        <w:adjustRightInd w:val="0"/>
        <w:snapToGrid w:val="0"/>
        <w:spacing w:line="360" w:lineRule="auto"/>
        <w:jc w:val="left"/>
        <w:textAlignment w:val="baseline"/>
        <w:rPr>
          <w:rFonts w:hint="eastAsia" w:ascii="宋体" w:hAnsi="宋体" w:eastAsia="宋体" w:cs="宋体"/>
          <w:snapToGrid/>
          <w:color w:val="000000"/>
          <w:kern w:val="0"/>
          <w:sz w:val="32"/>
          <w:szCs w:val="32"/>
          <w:lang w:val="en-US" w:eastAsia="zh-CN" w:bidi="ar"/>
        </w:rPr>
      </w:pPr>
      <w:r>
        <w:rPr>
          <w:rFonts w:hint="eastAsia" w:ascii="宋体" w:hAnsi="宋体" w:eastAsia="宋体" w:cs="宋体"/>
          <w:b/>
          <w:bCs/>
          <w:snapToGrid w:val="0"/>
          <w:color w:val="000000"/>
          <w:kern w:val="0"/>
          <w:sz w:val="22"/>
          <w:szCs w:val="22"/>
          <w:lang w:val="en-US" w:eastAsia="zh-CN"/>
        </w:rPr>
        <w:t>问题6：</w:t>
      </w:r>
    </w:p>
    <w:p w14:paraId="1D4648F8">
      <w:pPr>
        <w:widowControl/>
        <w:kinsoku w:val="0"/>
        <w:autoSpaceDE w:val="0"/>
        <w:autoSpaceDN w:val="0"/>
        <w:bidi w:val="0"/>
        <w:adjustRightInd w:val="0"/>
        <w:snapToGrid w:val="0"/>
        <w:spacing w:line="360" w:lineRule="auto"/>
        <w:jc w:val="left"/>
        <w:textAlignment w:val="baseline"/>
        <w:rPr>
          <w:rFonts w:hint="eastAsia" w:ascii="宋体" w:hAnsi="宋体" w:eastAsia="宋体" w:cs="宋体"/>
          <w:b/>
          <w:bCs/>
          <w:snapToGrid w:val="0"/>
          <w:color w:val="000000"/>
          <w:kern w:val="0"/>
          <w:sz w:val="22"/>
          <w:szCs w:val="22"/>
          <w:lang w:val="en-US" w:eastAsia="zh-CN"/>
        </w:rPr>
      </w:pPr>
      <w:r>
        <w:rPr>
          <w:rFonts w:hint="eastAsia" w:ascii="宋体" w:hAnsi="宋体" w:eastAsia="宋体" w:cs="宋体"/>
          <w:b/>
          <w:bCs/>
          <w:snapToGrid w:val="0"/>
          <w:color w:val="000000"/>
          <w:kern w:val="0"/>
          <w:sz w:val="22"/>
          <w:szCs w:val="22"/>
          <w:lang w:val="en-US" w:eastAsia="zh-CN"/>
        </w:rPr>
        <w:t>根据招标文件中，3.2.4 通风柜</w:t>
      </w:r>
    </w:p>
    <w:p w14:paraId="2D85B757">
      <w:pPr>
        <w:widowControl/>
        <w:kinsoku w:val="0"/>
        <w:autoSpaceDE w:val="0"/>
        <w:autoSpaceDN w:val="0"/>
        <w:bidi w:val="0"/>
        <w:adjustRightInd w:val="0"/>
        <w:snapToGrid w:val="0"/>
        <w:spacing w:line="360" w:lineRule="auto"/>
        <w:jc w:val="left"/>
        <w:textAlignment w:val="baseline"/>
        <w:rPr>
          <w:rFonts w:hint="eastAsia" w:ascii="宋体" w:hAnsi="宋体" w:eastAsia="宋体" w:cs="宋体"/>
          <w:snapToGrid w:val="0"/>
          <w:color w:val="000000"/>
          <w:kern w:val="0"/>
          <w:sz w:val="22"/>
          <w:szCs w:val="22"/>
          <w:lang w:val="en-US" w:eastAsia="zh-CN"/>
        </w:rPr>
      </w:pPr>
      <w:r>
        <w:rPr>
          <w:rFonts w:hint="eastAsia" w:ascii="宋体" w:hAnsi="宋体" w:eastAsia="宋体" w:cs="宋体"/>
          <w:snapToGrid w:val="0"/>
          <w:color w:val="000000"/>
          <w:kern w:val="0"/>
          <w:sz w:val="22"/>
          <w:szCs w:val="22"/>
          <w:lang w:val="en-US" w:eastAsia="zh-CN"/>
        </w:rPr>
        <w:t>·（4）排风：排风管道由实验室改造工程敷设至通风柜顶部，末端安装蝶阀。与蝶阀配套的控制面板、位移传感器由实验室改造工程负责安装至通风柜上。自蝶阀起，至通风柜顶部排风口的管道由家具供应商负责。家具供应商提供的通风柜排风口需与实验室改造工程单位负责的蝶阀接口法兰规格、孔径相匹配，并由家具供应商负责两者之间的密封连接。</w:t>
      </w:r>
    </w:p>
    <w:p w14:paraId="02A26586">
      <w:pPr>
        <w:widowControl/>
        <w:kinsoku w:val="0"/>
        <w:autoSpaceDE w:val="0"/>
        <w:autoSpaceDN w:val="0"/>
        <w:bidi w:val="0"/>
        <w:adjustRightInd w:val="0"/>
        <w:snapToGrid w:val="0"/>
        <w:spacing w:line="360" w:lineRule="auto"/>
        <w:jc w:val="left"/>
        <w:textAlignment w:val="baseline"/>
        <w:rPr>
          <w:rFonts w:hint="eastAsia" w:ascii="宋体" w:hAnsi="宋体" w:eastAsia="宋体" w:cs="宋体"/>
          <w:snapToGrid w:val="0"/>
          <w:color w:val="000000"/>
          <w:kern w:val="0"/>
          <w:sz w:val="22"/>
          <w:szCs w:val="22"/>
          <w:lang w:val="en-US" w:eastAsia="zh-CN"/>
        </w:rPr>
      </w:pPr>
      <w:r>
        <w:rPr>
          <w:rFonts w:hint="eastAsia" w:ascii="宋体" w:hAnsi="宋体" w:eastAsia="宋体" w:cs="宋体"/>
          <w:snapToGrid w:val="0"/>
          <w:color w:val="000000"/>
          <w:kern w:val="0"/>
          <w:sz w:val="22"/>
          <w:szCs w:val="22"/>
          <w:lang w:val="en-US" w:eastAsia="zh-CN"/>
        </w:rPr>
        <w:t>·3.3.2.1.17 控制硬件要求：通风柜应配备红外传感器、位移传感器，需与诚易、科恩、珠海昊兴等变风量蝶阀和控制面板匹配，便于整体控制。</w:t>
      </w:r>
    </w:p>
    <w:p w14:paraId="391ED459">
      <w:pPr>
        <w:widowControl/>
        <w:kinsoku w:val="0"/>
        <w:autoSpaceDE w:val="0"/>
        <w:autoSpaceDN w:val="0"/>
        <w:bidi w:val="0"/>
        <w:adjustRightInd w:val="0"/>
        <w:snapToGrid w:val="0"/>
        <w:spacing w:line="360" w:lineRule="auto"/>
        <w:jc w:val="left"/>
        <w:textAlignment w:val="baseline"/>
        <w:rPr>
          <w:rFonts w:hint="eastAsia" w:ascii="宋体" w:hAnsi="宋体" w:eastAsia="宋体" w:cs="宋体"/>
          <w:b/>
          <w:bCs/>
          <w:snapToGrid w:val="0"/>
          <w:color w:val="000000"/>
          <w:kern w:val="0"/>
          <w:sz w:val="22"/>
          <w:szCs w:val="22"/>
          <w:lang w:val="en-US" w:eastAsia="zh-CN"/>
        </w:rPr>
      </w:pPr>
      <w:r>
        <w:rPr>
          <w:rFonts w:hint="eastAsia" w:ascii="宋体" w:hAnsi="宋体" w:eastAsia="宋体" w:cs="宋体"/>
          <w:b/>
          <w:bCs/>
          <w:snapToGrid w:val="0"/>
          <w:color w:val="000000"/>
          <w:kern w:val="0"/>
          <w:sz w:val="22"/>
          <w:szCs w:val="22"/>
          <w:lang w:val="en-US" w:eastAsia="zh-CN"/>
        </w:rPr>
        <w:t>根据招标文件分工界定：蝶阀、控制面板由实验室改造工程单位采购；通风柜红外传感器、位移传感器由实验室家具商供货，全部安装工作由实验室改造工程单位负责，现就两大技术疑点明确如下，供招标及各方统一界面：</w:t>
      </w:r>
    </w:p>
    <w:p w14:paraId="63504531">
      <w:pPr>
        <w:widowControl/>
        <w:kinsoku w:val="0"/>
        <w:autoSpaceDE w:val="0"/>
        <w:autoSpaceDN w:val="0"/>
        <w:bidi w:val="0"/>
        <w:adjustRightInd w:val="0"/>
        <w:snapToGrid w:val="0"/>
        <w:spacing w:line="360" w:lineRule="auto"/>
        <w:jc w:val="left"/>
        <w:textAlignment w:val="baseline"/>
        <w:rPr>
          <w:rFonts w:hint="eastAsia" w:ascii="宋体" w:hAnsi="宋体" w:eastAsia="宋体" w:cs="宋体"/>
          <w:b/>
          <w:bCs/>
          <w:snapToGrid w:val="0"/>
          <w:color w:val="000000"/>
          <w:kern w:val="0"/>
          <w:sz w:val="22"/>
          <w:szCs w:val="22"/>
          <w:lang w:val="en-US" w:eastAsia="zh-CN"/>
        </w:rPr>
      </w:pPr>
      <w:r>
        <w:rPr>
          <w:rFonts w:hint="eastAsia" w:ascii="宋体" w:hAnsi="宋体" w:eastAsia="宋体" w:cs="宋体"/>
          <w:b/>
          <w:bCs/>
          <w:snapToGrid w:val="0"/>
          <w:color w:val="000000"/>
          <w:kern w:val="0"/>
          <w:sz w:val="22"/>
          <w:szCs w:val="22"/>
          <w:lang w:val="en-US" w:eastAsia="zh-CN"/>
        </w:rPr>
        <w:t>一、通风柜自动门高系统配置界面疑问</w:t>
      </w:r>
    </w:p>
    <w:p w14:paraId="676D3F7C">
      <w:pPr>
        <w:widowControl/>
        <w:kinsoku w:val="0"/>
        <w:autoSpaceDE w:val="0"/>
        <w:autoSpaceDN w:val="0"/>
        <w:bidi w:val="0"/>
        <w:adjustRightInd w:val="0"/>
        <w:snapToGrid w:val="0"/>
        <w:spacing w:line="360" w:lineRule="auto"/>
        <w:jc w:val="left"/>
        <w:textAlignment w:val="baseline"/>
        <w:rPr>
          <w:rFonts w:hint="eastAsia" w:ascii="宋体" w:hAnsi="宋体" w:eastAsia="宋体" w:cs="宋体"/>
          <w:b w:val="0"/>
          <w:bCs w:val="0"/>
          <w:snapToGrid w:val="0"/>
          <w:color w:val="000000"/>
          <w:kern w:val="0"/>
          <w:sz w:val="22"/>
          <w:szCs w:val="22"/>
          <w:lang w:val="en-US" w:eastAsia="zh-CN"/>
        </w:rPr>
      </w:pPr>
      <w:r>
        <w:rPr>
          <w:rFonts w:hint="eastAsia" w:ascii="宋体" w:hAnsi="宋体" w:eastAsia="宋体" w:cs="宋体"/>
          <w:b w:val="0"/>
          <w:bCs w:val="0"/>
          <w:snapToGrid w:val="0"/>
          <w:color w:val="000000"/>
          <w:kern w:val="0"/>
          <w:sz w:val="22"/>
          <w:szCs w:val="22"/>
          <w:lang w:val="en-US" w:eastAsia="zh-CN"/>
        </w:rPr>
        <w:t>通风柜红外传感器常规分为人体存在感应、门高 / 障碍物红外感应两类，是通风柜自动门高控制系统核心部件。</w:t>
      </w:r>
    </w:p>
    <w:p w14:paraId="3774E0A4">
      <w:pPr>
        <w:widowControl/>
        <w:kinsoku w:val="0"/>
        <w:autoSpaceDE w:val="0"/>
        <w:autoSpaceDN w:val="0"/>
        <w:bidi w:val="0"/>
        <w:adjustRightInd w:val="0"/>
        <w:snapToGrid w:val="0"/>
        <w:spacing w:line="360" w:lineRule="auto"/>
        <w:jc w:val="left"/>
        <w:textAlignment w:val="baseline"/>
        <w:rPr>
          <w:rFonts w:hint="eastAsia" w:ascii="宋体" w:hAnsi="宋体" w:eastAsia="宋体" w:cs="宋体"/>
          <w:b w:val="0"/>
          <w:bCs w:val="0"/>
          <w:snapToGrid w:val="0"/>
          <w:color w:val="000000"/>
          <w:kern w:val="0"/>
          <w:sz w:val="22"/>
          <w:szCs w:val="22"/>
          <w:lang w:val="en-US" w:eastAsia="zh-CN"/>
        </w:rPr>
      </w:pPr>
      <w:r>
        <w:rPr>
          <w:rFonts w:hint="eastAsia" w:ascii="宋体" w:hAnsi="宋体" w:eastAsia="宋体" w:cs="宋体"/>
          <w:b w:val="0"/>
          <w:bCs w:val="0"/>
          <w:snapToGrid w:val="0"/>
          <w:color w:val="000000"/>
          <w:kern w:val="0"/>
          <w:sz w:val="22"/>
          <w:szCs w:val="22"/>
          <w:lang w:val="en-US" w:eastAsia="zh-CN"/>
        </w:rPr>
        <w:t>需建设单位明确：</w:t>
      </w:r>
      <w:r>
        <w:rPr>
          <w:rFonts w:hint="eastAsia" w:ascii="宋体" w:hAnsi="宋体" w:eastAsia="宋体" w:cs="宋体"/>
          <w:b/>
          <w:bCs/>
          <w:snapToGrid w:val="0"/>
          <w:color w:val="000000"/>
          <w:kern w:val="0"/>
          <w:sz w:val="22"/>
          <w:szCs w:val="22"/>
          <w:lang w:val="en-US" w:eastAsia="zh-CN"/>
        </w:rPr>
        <w:t>本项目通风柜是否要求实现全自动门高升降功能？</w:t>
      </w:r>
    </w:p>
    <w:p w14:paraId="51066B9E">
      <w:pPr>
        <w:widowControl/>
        <w:kinsoku w:val="0"/>
        <w:autoSpaceDE w:val="0"/>
        <w:autoSpaceDN w:val="0"/>
        <w:bidi w:val="0"/>
        <w:adjustRightInd w:val="0"/>
        <w:snapToGrid w:val="0"/>
        <w:spacing w:line="360" w:lineRule="auto"/>
        <w:jc w:val="left"/>
        <w:textAlignment w:val="baseline"/>
        <w:rPr>
          <w:rFonts w:hint="eastAsia" w:ascii="宋体" w:hAnsi="宋体" w:eastAsia="宋体" w:cs="宋体"/>
          <w:b w:val="0"/>
          <w:bCs w:val="0"/>
          <w:snapToGrid w:val="0"/>
          <w:color w:val="000000"/>
          <w:kern w:val="0"/>
          <w:sz w:val="22"/>
          <w:szCs w:val="22"/>
          <w:lang w:val="en-US" w:eastAsia="zh-CN"/>
        </w:rPr>
      </w:pPr>
      <w:r>
        <w:rPr>
          <w:rFonts w:hint="eastAsia" w:ascii="宋体" w:hAnsi="宋体" w:eastAsia="宋体" w:cs="宋体"/>
          <w:b w:val="0"/>
          <w:bCs w:val="0"/>
          <w:snapToGrid w:val="0"/>
          <w:color w:val="000000"/>
          <w:kern w:val="0"/>
          <w:sz w:val="22"/>
          <w:szCs w:val="22"/>
          <w:lang w:val="en-US" w:eastAsia="zh-CN"/>
        </w:rPr>
        <w:t>若需实现自动门高功能，整套系统完整配置应包含：专用控制器、电机及传动机构、红外传感器、位移传感器、人机控制面板、配套控制程序及接线附件。</w:t>
      </w:r>
    </w:p>
    <w:p w14:paraId="5269542A">
      <w:pPr>
        <w:widowControl/>
        <w:kinsoku w:val="0"/>
        <w:autoSpaceDE w:val="0"/>
        <w:autoSpaceDN w:val="0"/>
        <w:bidi w:val="0"/>
        <w:adjustRightInd w:val="0"/>
        <w:snapToGrid w:val="0"/>
        <w:spacing w:line="360" w:lineRule="auto"/>
        <w:jc w:val="left"/>
        <w:textAlignment w:val="baseline"/>
        <w:rPr>
          <w:rFonts w:hint="eastAsia" w:ascii="宋体" w:hAnsi="宋体" w:eastAsia="宋体" w:cs="宋体"/>
          <w:b w:val="0"/>
          <w:bCs w:val="0"/>
          <w:snapToGrid w:val="0"/>
          <w:color w:val="000000"/>
          <w:kern w:val="0"/>
          <w:sz w:val="22"/>
          <w:szCs w:val="22"/>
          <w:lang w:val="en-US" w:eastAsia="zh-CN"/>
        </w:rPr>
      </w:pPr>
      <w:r>
        <w:rPr>
          <w:rFonts w:hint="eastAsia" w:ascii="宋体" w:hAnsi="宋体" w:eastAsia="宋体" w:cs="宋体"/>
          <w:b w:val="0"/>
          <w:bCs w:val="0"/>
          <w:snapToGrid w:val="0"/>
          <w:color w:val="000000"/>
          <w:kern w:val="0"/>
          <w:sz w:val="22"/>
          <w:szCs w:val="22"/>
          <w:lang w:val="en-US" w:eastAsia="zh-CN"/>
        </w:rPr>
        <w:t>目前招标仅列明红外传感器、位移传感器，缺失自动门高系统必备的控制器、电机传动、控制程序等核心成套部件，需明确补项归属采购及施工界面，避免后期缺件无法调试使用。</w:t>
      </w:r>
    </w:p>
    <w:p w14:paraId="4F5E904B">
      <w:pPr>
        <w:widowControl/>
        <w:kinsoku w:val="0"/>
        <w:autoSpaceDE w:val="0"/>
        <w:autoSpaceDN w:val="0"/>
        <w:bidi w:val="0"/>
        <w:adjustRightInd w:val="0"/>
        <w:snapToGrid w:val="0"/>
        <w:spacing w:line="360" w:lineRule="auto"/>
        <w:jc w:val="left"/>
        <w:textAlignment w:val="baseline"/>
        <w:rPr>
          <w:rFonts w:hint="eastAsia" w:ascii="宋体" w:hAnsi="宋体" w:eastAsia="宋体" w:cs="宋体"/>
          <w:b w:val="0"/>
          <w:bCs w:val="0"/>
          <w:snapToGrid w:val="0"/>
          <w:color w:val="000000"/>
          <w:kern w:val="0"/>
          <w:sz w:val="22"/>
          <w:szCs w:val="22"/>
          <w:lang w:val="en-US" w:eastAsia="zh-CN"/>
        </w:rPr>
      </w:pPr>
      <w:r>
        <w:rPr>
          <w:rFonts w:hint="eastAsia" w:ascii="宋体" w:hAnsi="宋体" w:eastAsia="宋体" w:cs="宋体"/>
          <w:b w:val="0"/>
          <w:bCs w:val="0"/>
          <w:snapToGrid w:val="0"/>
          <w:color w:val="000000"/>
          <w:kern w:val="0"/>
          <w:sz w:val="22"/>
          <w:szCs w:val="22"/>
          <w:lang w:val="en-US" w:eastAsia="zh-CN"/>
        </w:rPr>
        <w:t>若不做自动门高，仅为普通手动门高 + 简单感应风控，需明确传感器仅做联动排风开关用途，取消自动门高成套配置要求。</w:t>
      </w:r>
    </w:p>
    <w:p w14:paraId="29D9A52D">
      <w:pPr>
        <w:widowControl/>
        <w:kinsoku w:val="0"/>
        <w:autoSpaceDE w:val="0"/>
        <w:autoSpaceDN w:val="0"/>
        <w:bidi w:val="0"/>
        <w:adjustRightInd w:val="0"/>
        <w:snapToGrid w:val="0"/>
        <w:spacing w:line="360" w:lineRule="auto"/>
        <w:jc w:val="left"/>
        <w:textAlignment w:val="baseline"/>
        <w:rPr>
          <w:rFonts w:hint="eastAsia" w:ascii="宋体" w:hAnsi="宋体" w:eastAsia="宋体" w:cs="宋体"/>
          <w:b/>
          <w:bCs/>
          <w:snapToGrid w:val="0"/>
          <w:color w:val="000000"/>
          <w:kern w:val="0"/>
          <w:sz w:val="22"/>
          <w:szCs w:val="22"/>
          <w:lang w:val="en-US" w:eastAsia="zh-CN"/>
        </w:rPr>
      </w:pPr>
      <w:r>
        <w:rPr>
          <w:rFonts w:hint="eastAsia" w:ascii="宋体" w:hAnsi="宋体" w:eastAsia="宋体" w:cs="宋体"/>
          <w:b/>
          <w:bCs/>
          <w:snapToGrid w:val="0"/>
          <w:color w:val="000000"/>
          <w:kern w:val="0"/>
          <w:sz w:val="22"/>
          <w:szCs w:val="22"/>
          <w:lang w:val="en-US" w:eastAsia="zh-CN"/>
        </w:rPr>
        <w:t>二、通风柜整套控制系统技术参数缺失</w:t>
      </w:r>
    </w:p>
    <w:p w14:paraId="11A8483A">
      <w:pPr>
        <w:widowControl/>
        <w:kinsoku w:val="0"/>
        <w:autoSpaceDE w:val="0"/>
        <w:autoSpaceDN w:val="0"/>
        <w:bidi w:val="0"/>
        <w:adjustRightInd w:val="0"/>
        <w:snapToGrid w:val="0"/>
        <w:spacing w:line="360" w:lineRule="auto"/>
        <w:jc w:val="left"/>
        <w:textAlignment w:val="baseline"/>
        <w:rPr>
          <w:rFonts w:hint="eastAsia" w:ascii="宋体" w:hAnsi="宋体" w:eastAsia="宋体" w:cs="宋体"/>
          <w:b w:val="0"/>
          <w:bCs w:val="0"/>
          <w:snapToGrid w:val="0"/>
          <w:color w:val="000000"/>
          <w:kern w:val="0"/>
          <w:sz w:val="22"/>
          <w:szCs w:val="22"/>
          <w:lang w:val="en-US" w:eastAsia="zh-CN"/>
        </w:rPr>
      </w:pPr>
      <w:r>
        <w:rPr>
          <w:rFonts w:hint="eastAsia" w:ascii="宋体" w:hAnsi="宋体" w:eastAsia="宋体" w:cs="宋体"/>
          <w:b w:val="0"/>
          <w:bCs w:val="0"/>
          <w:snapToGrid w:val="0"/>
          <w:color w:val="000000"/>
          <w:kern w:val="0"/>
          <w:sz w:val="22"/>
          <w:szCs w:val="22"/>
          <w:lang w:val="en-US" w:eastAsia="zh-CN"/>
        </w:rPr>
        <w:t>整套通风柜控制系统（含控制模块、各类传感器、蝶阀阀控单元）缺少关键设计技术参数，需招标方补充明确：</w:t>
      </w:r>
    </w:p>
    <w:p w14:paraId="273D1464">
      <w:pPr>
        <w:widowControl/>
        <w:kinsoku w:val="0"/>
        <w:autoSpaceDE w:val="0"/>
        <w:autoSpaceDN w:val="0"/>
        <w:bidi w:val="0"/>
        <w:adjustRightInd w:val="0"/>
        <w:snapToGrid w:val="0"/>
        <w:spacing w:line="360" w:lineRule="auto"/>
        <w:jc w:val="left"/>
        <w:textAlignment w:val="baseline"/>
        <w:rPr>
          <w:rFonts w:hint="eastAsia" w:ascii="宋体" w:hAnsi="宋体" w:eastAsia="宋体" w:cs="宋体"/>
          <w:b w:val="0"/>
          <w:bCs w:val="0"/>
          <w:snapToGrid w:val="0"/>
          <w:color w:val="000000"/>
          <w:kern w:val="0"/>
          <w:sz w:val="22"/>
          <w:szCs w:val="22"/>
          <w:lang w:val="en-US" w:eastAsia="zh-CN"/>
        </w:rPr>
      </w:pPr>
      <w:r>
        <w:rPr>
          <w:rFonts w:hint="eastAsia" w:ascii="宋体" w:hAnsi="宋体" w:eastAsia="宋体" w:cs="宋体"/>
          <w:b w:val="0"/>
          <w:bCs w:val="0"/>
          <w:snapToGrid w:val="0"/>
          <w:color w:val="000000"/>
          <w:kern w:val="0"/>
          <w:sz w:val="22"/>
          <w:szCs w:val="22"/>
          <w:lang w:val="en-US" w:eastAsia="zh-CN"/>
        </w:rPr>
        <w:t>设计控制参数：风量调节范围、风压控制区间、面风速额定值及调节精度；</w:t>
      </w:r>
    </w:p>
    <w:p w14:paraId="1ED7B142">
      <w:pPr>
        <w:widowControl/>
        <w:kinsoku w:val="0"/>
        <w:autoSpaceDE w:val="0"/>
        <w:autoSpaceDN w:val="0"/>
        <w:bidi w:val="0"/>
        <w:adjustRightInd w:val="0"/>
        <w:snapToGrid w:val="0"/>
        <w:spacing w:line="360" w:lineRule="auto"/>
        <w:jc w:val="left"/>
        <w:textAlignment w:val="baseline"/>
        <w:rPr>
          <w:rFonts w:hint="eastAsia" w:ascii="宋体" w:hAnsi="宋体" w:eastAsia="宋体" w:cs="宋体"/>
          <w:b w:val="0"/>
          <w:bCs w:val="0"/>
          <w:snapToGrid w:val="0"/>
          <w:color w:val="000000"/>
          <w:kern w:val="0"/>
          <w:sz w:val="22"/>
          <w:szCs w:val="22"/>
          <w:lang w:val="en-US" w:eastAsia="zh-CN"/>
        </w:rPr>
      </w:pPr>
      <w:r>
        <w:rPr>
          <w:rFonts w:hint="eastAsia" w:ascii="宋体" w:hAnsi="宋体" w:eastAsia="宋体" w:cs="宋体"/>
          <w:b w:val="0"/>
          <w:bCs w:val="0"/>
          <w:snapToGrid w:val="0"/>
          <w:color w:val="000000"/>
          <w:kern w:val="0"/>
          <w:sz w:val="22"/>
          <w:szCs w:val="22"/>
          <w:lang w:val="en-US" w:eastAsia="zh-CN"/>
        </w:rPr>
        <w:t>设备适配工况：实验室常规工况、变风量工况、高低浊度工况适配范围；</w:t>
      </w:r>
    </w:p>
    <w:p w14:paraId="3347B971">
      <w:pPr>
        <w:widowControl/>
        <w:kinsoku w:val="0"/>
        <w:autoSpaceDE w:val="0"/>
        <w:autoSpaceDN w:val="0"/>
        <w:bidi w:val="0"/>
        <w:adjustRightInd w:val="0"/>
        <w:snapToGrid w:val="0"/>
        <w:spacing w:line="360" w:lineRule="auto"/>
        <w:jc w:val="left"/>
        <w:textAlignment w:val="baseline"/>
        <w:rPr>
          <w:rFonts w:hint="eastAsia" w:ascii="宋体" w:hAnsi="宋体" w:eastAsia="宋体" w:cs="宋体"/>
          <w:b w:val="0"/>
          <w:bCs w:val="0"/>
          <w:snapToGrid w:val="0"/>
          <w:color w:val="000000"/>
          <w:kern w:val="0"/>
          <w:sz w:val="22"/>
          <w:szCs w:val="22"/>
          <w:lang w:val="en-US" w:eastAsia="zh-CN"/>
        </w:rPr>
      </w:pPr>
      <w:r>
        <w:rPr>
          <w:rFonts w:hint="eastAsia" w:ascii="宋体" w:hAnsi="宋体" w:eastAsia="宋体" w:cs="宋体"/>
          <w:b w:val="0"/>
          <w:bCs w:val="0"/>
          <w:snapToGrid w:val="0"/>
          <w:color w:val="000000"/>
          <w:kern w:val="0"/>
          <w:sz w:val="22"/>
          <w:szCs w:val="22"/>
          <w:lang w:val="en-US" w:eastAsia="zh-CN"/>
        </w:rPr>
        <w:t>控制逻辑：阀控联动逻辑、传感器触发阈值、门高开度与风速 / 蝶阀开度联动参数、人体感应启停控制逻辑。</w:t>
      </w:r>
    </w:p>
    <w:p w14:paraId="6C921C97">
      <w:pPr>
        <w:widowControl/>
        <w:kinsoku w:val="0"/>
        <w:autoSpaceDE w:val="0"/>
        <w:autoSpaceDN w:val="0"/>
        <w:bidi w:val="0"/>
        <w:adjustRightInd w:val="0"/>
        <w:snapToGrid w:val="0"/>
        <w:spacing w:line="360" w:lineRule="auto"/>
        <w:jc w:val="left"/>
        <w:textAlignment w:val="baseline"/>
        <w:rPr>
          <w:rFonts w:hint="eastAsia" w:ascii="宋体" w:hAnsi="宋体" w:eastAsia="宋体" w:cs="宋体"/>
          <w:b/>
          <w:bCs/>
          <w:snapToGrid w:val="0"/>
          <w:color w:val="000000"/>
          <w:kern w:val="0"/>
          <w:sz w:val="22"/>
          <w:szCs w:val="22"/>
          <w:lang w:val="en-US" w:eastAsia="zh-CN"/>
        </w:rPr>
      </w:pPr>
      <w:r>
        <w:rPr>
          <w:rFonts w:hint="eastAsia" w:ascii="宋体" w:hAnsi="宋体" w:eastAsia="宋体" w:cs="宋体"/>
          <w:b/>
          <w:bCs/>
          <w:snapToGrid w:val="0"/>
          <w:color w:val="000000"/>
          <w:kern w:val="0"/>
          <w:sz w:val="22"/>
          <w:szCs w:val="22"/>
          <w:lang w:val="en-US" w:eastAsia="zh-CN"/>
        </w:rPr>
        <w:t>（二）需书面确认事项</w:t>
      </w:r>
    </w:p>
    <w:p w14:paraId="110FF5F8">
      <w:pPr>
        <w:widowControl/>
        <w:kinsoku w:val="0"/>
        <w:autoSpaceDE w:val="0"/>
        <w:autoSpaceDN w:val="0"/>
        <w:bidi w:val="0"/>
        <w:adjustRightInd w:val="0"/>
        <w:snapToGrid w:val="0"/>
        <w:spacing w:line="360" w:lineRule="auto"/>
        <w:jc w:val="left"/>
        <w:textAlignment w:val="baseline"/>
        <w:rPr>
          <w:rFonts w:hint="eastAsia" w:ascii="宋体" w:hAnsi="宋体" w:eastAsia="宋体" w:cs="宋体"/>
          <w:b w:val="0"/>
          <w:bCs w:val="0"/>
          <w:snapToGrid w:val="0"/>
          <w:color w:val="000000"/>
          <w:kern w:val="0"/>
          <w:sz w:val="22"/>
          <w:szCs w:val="22"/>
          <w:lang w:val="en-US" w:eastAsia="zh-CN"/>
        </w:rPr>
      </w:pPr>
      <w:r>
        <w:rPr>
          <w:rFonts w:hint="eastAsia" w:ascii="宋体" w:hAnsi="宋体" w:eastAsia="宋体" w:cs="宋体"/>
          <w:b w:val="0"/>
          <w:bCs w:val="0"/>
          <w:snapToGrid w:val="0"/>
          <w:color w:val="000000"/>
          <w:kern w:val="0"/>
          <w:sz w:val="22"/>
          <w:szCs w:val="22"/>
          <w:lang w:val="en-US" w:eastAsia="zh-CN"/>
        </w:rPr>
        <w:t>所提供的蝶阀，是否完全匹配本项目通风柜的设计风量、风压、面风速控制要求，确保通风柜运行符合相关规范标准；</w:t>
      </w:r>
    </w:p>
    <w:p w14:paraId="77758F0A">
      <w:pPr>
        <w:widowControl/>
        <w:kinsoku w:val="0"/>
        <w:autoSpaceDE w:val="0"/>
        <w:autoSpaceDN w:val="0"/>
        <w:bidi w:val="0"/>
        <w:adjustRightInd w:val="0"/>
        <w:snapToGrid w:val="0"/>
        <w:spacing w:line="360" w:lineRule="auto"/>
        <w:jc w:val="left"/>
        <w:textAlignment w:val="baseline"/>
        <w:rPr>
          <w:rFonts w:hint="default" w:ascii="宋体" w:hAnsi="宋体" w:eastAsia="宋体" w:cs="宋体"/>
          <w:b w:val="0"/>
          <w:bCs w:val="0"/>
          <w:snapToGrid w:val="0"/>
          <w:color w:val="000000"/>
          <w:kern w:val="0"/>
          <w:sz w:val="22"/>
          <w:szCs w:val="22"/>
          <w:lang w:val="en-US" w:eastAsia="zh-CN"/>
        </w:rPr>
      </w:pPr>
      <w:r>
        <w:rPr>
          <w:rFonts w:hint="eastAsia" w:ascii="宋体" w:hAnsi="宋体" w:eastAsia="宋体" w:cs="宋体"/>
          <w:b w:val="0"/>
          <w:bCs w:val="0"/>
          <w:snapToGrid w:val="0"/>
          <w:color w:val="000000"/>
          <w:kern w:val="0"/>
          <w:sz w:val="22"/>
          <w:szCs w:val="22"/>
          <w:lang w:val="en-US" w:eastAsia="zh-CN"/>
        </w:rPr>
        <w:t>明确蝶阀接口的法兰规格、孔径具体参数，确保该参数与家具供应商提供的通风柜排风口法兰规格、孔径精准匹配，可直接由家具供应商完成两者之间的密封连接，无衔接隐患；</w:t>
      </w:r>
    </w:p>
    <w:p w14:paraId="2C898D6B">
      <w:pPr>
        <w:widowControl/>
        <w:kinsoku w:val="0"/>
        <w:autoSpaceDE w:val="0"/>
        <w:autoSpaceDN w:val="0"/>
        <w:bidi w:val="0"/>
        <w:adjustRightInd w:val="0"/>
        <w:snapToGrid w:val="0"/>
        <w:spacing w:line="360" w:lineRule="auto"/>
        <w:jc w:val="left"/>
        <w:textAlignment w:val="baseline"/>
        <w:rPr>
          <w:rFonts w:hint="eastAsia" w:ascii="宋体" w:hAnsi="宋体" w:eastAsia="宋体" w:cs="宋体"/>
          <w:b/>
          <w:bCs/>
          <w:snapToGrid w:val="0"/>
          <w:color w:val="000000"/>
          <w:kern w:val="0"/>
          <w:sz w:val="22"/>
          <w:szCs w:val="22"/>
          <w:highlight w:val="yellow"/>
          <w:lang w:val="en-US" w:eastAsia="zh-CN"/>
        </w:rPr>
      </w:pPr>
      <w:r>
        <w:rPr>
          <w:rFonts w:hint="eastAsia" w:ascii="宋体" w:hAnsi="宋体" w:eastAsia="宋体" w:cs="宋体"/>
          <w:b/>
          <w:bCs/>
          <w:snapToGrid w:val="0"/>
          <w:color w:val="000000"/>
          <w:kern w:val="0"/>
          <w:sz w:val="22"/>
          <w:szCs w:val="22"/>
          <w:highlight w:val="yellow"/>
          <w:lang w:val="en-US" w:eastAsia="zh-CN"/>
        </w:rPr>
        <w:t>回复：</w:t>
      </w:r>
    </w:p>
    <w:p w14:paraId="1A5CA24A">
      <w:pPr>
        <w:widowControl/>
        <w:kinsoku w:val="0"/>
        <w:autoSpaceDE w:val="0"/>
        <w:autoSpaceDN w:val="0"/>
        <w:bidi w:val="0"/>
        <w:adjustRightInd w:val="0"/>
        <w:snapToGrid w:val="0"/>
        <w:spacing w:line="360" w:lineRule="auto"/>
        <w:jc w:val="left"/>
        <w:textAlignment w:val="baseline"/>
        <w:rPr>
          <w:rFonts w:hint="default" w:ascii="宋体" w:hAnsi="宋体" w:eastAsia="宋体" w:cs="宋体"/>
          <w:b w:val="0"/>
          <w:bCs w:val="0"/>
          <w:snapToGrid w:val="0"/>
          <w:color w:val="000000"/>
          <w:kern w:val="0"/>
          <w:sz w:val="22"/>
          <w:szCs w:val="22"/>
          <w:highlight w:val="none"/>
          <w:lang w:val="en-US" w:eastAsia="zh-CN"/>
        </w:rPr>
      </w:pPr>
      <w:r>
        <w:rPr>
          <w:rFonts w:hint="eastAsia" w:ascii="宋体" w:hAnsi="宋体" w:eastAsia="宋体" w:cs="宋体"/>
          <w:b w:val="0"/>
          <w:bCs w:val="0"/>
          <w:snapToGrid w:val="0"/>
          <w:color w:val="000000"/>
          <w:kern w:val="0"/>
          <w:sz w:val="22"/>
          <w:szCs w:val="22"/>
          <w:highlight w:val="none"/>
          <w:lang w:val="en-US" w:eastAsia="zh-CN"/>
        </w:rPr>
        <w:t>一、无需自动门高，传感器仅做联动排风开关。</w:t>
      </w:r>
    </w:p>
    <w:p w14:paraId="3CBB772F">
      <w:pPr>
        <w:widowControl/>
        <w:numPr>
          <w:ilvl w:val="0"/>
          <w:numId w:val="0"/>
        </w:numPr>
        <w:kinsoku w:val="0"/>
        <w:autoSpaceDE w:val="0"/>
        <w:autoSpaceDN w:val="0"/>
        <w:bidi w:val="0"/>
        <w:adjustRightInd w:val="0"/>
        <w:snapToGrid w:val="0"/>
        <w:spacing w:line="360" w:lineRule="auto"/>
        <w:jc w:val="left"/>
        <w:textAlignment w:val="baseline"/>
        <w:rPr>
          <w:rFonts w:hint="eastAsia" w:ascii="宋体" w:hAnsi="宋体" w:eastAsia="宋体" w:cs="宋体"/>
          <w:b w:val="0"/>
          <w:bCs w:val="0"/>
          <w:snapToGrid w:val="0"/>
          <w:color w:val="000000"/>
          <w:kern w:val="0"/>
          <w:sz w:val="22"/>
          <w:szCs w:val="22"/>
          <w:highlight w:val="none"/>
          <w:lang w:val="en-US" w:eastAsia="zh-CN"/>
        </w:rPr>
      </w:pPr>
    </w:p>
    <w:p w14:paraId="656D55EE">
      <w:pPr>
        <w:widowControl/>
        <w:numPr>
          <w:ilvl w:val="0"/>
          <w:numId w:val="0"/>
        </w:numPr>
        <w:kinsoku w:val="0"/>
        <w:autoSpaceDE w:val="0"/>
        <w:autoSpaceDN w:val="0"/>
        <w:bidi w:val="0"/>
        <w:adjustRightInd w:val="0"/>
        <w:snapToGrid w:val="0"/>
        <w:spacing w:line="360" w:lineRule="auto"/>
        <w:jc w:val="left"/>
        <w:textAlignment w:val="baseline"/>
        <w:rPr>
          <w:rFonts w:hint="eastAsia" w:ascii="宋体" w:hAnsi="宋体" w:eastAsia="宋体" w:cs="宋体"/>
          <w:b/>
          <w:bCs/>
          <w:snapToGrid w:val="0"/>
          <w:color w:val="000000"/>
          <w:kern w:val="0"/>
          <w:sz w:val="22"/>
          <w:szCs w:val="22"/>
          <w:highlight w:val="none"/>
          <w:lang w:val="en-US" w:eastAsia="zh-CN"/>
        </w:rPr>
      </w:pPr>
      <w:r>
        <w:rPr>
          <w:rFonts w:hint="eastAsia" w:ascii="宋体" w:hAnsi="宋体" w:eastAsia="宋体" w:cs="宋体"/>
          <w:b w:val="0"/>
          <w:bCs w:val="0"/>
          <w:snapToGrid w:val="0"/>
          <w:color w:val="000000"/>
          <w:kern w:val="0"/>
          <w:sz w:val="22"/>
          <w:szCs w:val="22"/>
          <w:highlight w:val="none"/>
          <w:lang w:val="en-US" w:eastAsia="zh-CN"/>
        </w:rPr>
        <w:t>二、</w:t>
      </w:r>
      <w:r>
        <w:rPr>
          <w:rFonts w:hint="eastAsia" w:ascii="宋体" w:hAnsi="宋体" w:eastAsia="宋体" w:cs="宋体"/>
          <w:b/>
          <w:bCs/>
          <w:snapToGrid w:val="0"/>
          <w:color w:val="000000"/>
          <w:kern w:val="0"/>
          <w:sz w:val="22"/>
          <w:szCs w:val="22"/>
          <w:highlight w:val="none"/>
          <w:lang w:val="en-US" w:eastAsia="zh-CN"/>
        </w:rPr>
        <w:t>1.招标文件第三章一、技术要求3.3.2.1中 新补充以下技术参数：</w:t>
      </w:r>
    </w:p>
    <w:p w14:paraId="75DD2369">
      <w:pPr>
        <w:widowControl/>
        <w:numPr>
          <w:ilvl w:val="0"/>
          <w:numId w:val="0"/>
        </w:numPr>
        <w:kinsoku w:val="0"/>
        <w:autoSpaceDE w:val="0"/>
        <w:autoSpaceDN w:val="0"/>
        <w:bidi w:val="0"/>
        <w:adjustRightInd w:val="0"/>
        <w:snapToGrid w:val="0"/>
        <w:spacing w:line="360" w:lineRule="auto"/>
        <w:jc w:val="left"/>
        <w:textAlignment w:val="baseline"/>
        <w:rPr>
          <w:rFonts w:hint="eastAsia" w:ascii="宋体" w:hAnsi="宋体" w:eastAsia="宋体" w:cs="宋体"/>
          <w:b/>
          <w:bCs/>
          <w:snapToGrid w:val="0"/>
          <w:color w:val="FF0000"/>
          <w:kern w:val="0"/>
          <w:sz w:val="22"/>
          <w:szCs w:val="22"/>
          <w:highlight w:val="none"/>
          <w:lang w:val="en-US" w:eastAsia="zh-CN"/>
        </w:rPr>
      </w:pPr>
      <w:r>
        <w:rPr>
          <w:rFonts w:hint="eastAsia" w:ascii="宋体" w:hAnsi="宋体" w:eastAsia="宋体" w:cs="宋体"/>
          <w:b/>
          <w:bCs/>
          <w:snapToGrid w:val="0"/>
          <w:color w:val="000000"/>
          <w:kern w:val="0"/>
          <w:sz w:val="22"/>
          <w:szCs w:val="22"/>
          <w:highlight w:val="none"/>
          <w:lang w:val="en-US" w:eastAsia="zh-CN"/>
        </w:rPr>
        <w:t>“</w:t>
      </w:r>
      <w:r>
        <w:rPr>
          <w:rFonts w:hint="eastAsia" w:ascii="宋体" w:hAnsi="宋体" w:eastAsia="宋体" w:cs="宋体"/>
          <w:b/>
          <w:bCs/>
          <w:snapToGrid w:val="0"/>
          <w:color w:val="FF0000"/>
          <w:kern w:val="0"/>
          <w:sz w:val="22"/>
          <w:szCs w:val="22"/>
          <w:highlight w:val="none"/>
          <w:lang w:val="en-US" w:eastAsia="zh-CN"/>
        </w:rPr>
        <w:t>·3.3.2.1.18 设计控制参数：</w:t>
      </w:r>
    </w:p>
    <w:p w14:paraId="177ED690">
      <w:pPr>
        <w:widowControl/>
        <w:numPr>
          <w:ilvl w:val="0"/>
          <w:numId w:val="0"/>
        </w:numPr>
        <w:kinsoku w:val="0"/>
        <w:autoSpaceDE w:val="0"/>
        <w:autoSpaceDN w:val="0"/>
        <w:bidi w:val="0"/>
        <w:adjustRightInd w:val="0"/>
        <w:snapToGrid w:val="0"/>
        <w:spacing w:line="360" w:lineRule="auto"/>
        <w:jc w:val="left"/>
        <w:textAlignment w:val="baseline"/>
        <w:rPr>
          <w:rFonts w:hint="eastAsia" w:ascii="宋体" w:hAnsi="宋体" w:eastAsia="宋体" w:cs="宋体"/>
          <w:b/>
          <w:bCs/>
          <w:snapToGrid w:val="0"/>
          <w:color w:val="FF0000"/>
          <w:kern w:val="0"/>
          <w:sz w:val="22"/>
          <w:szCs w:val="22"/>
          <w:highlight w:val="none"/>
          <w:lang w:val="en-US" w:eastAsia="zh-CN"/>
        </w:rPr>
      </w:pPr>
      <w:r>
        <w:rPr>
          <w:rFonts w:hint="eastAsia" w:ascii="宋体" w:hAnsi="宋体" w:eastAsia="宋体" w:cs="宋体"/>
          <w:b/>
          <w:bCs/>
          <w:snapToGrid w:val="0"/>
          <w:color w:val="FF0000"/>
          <w:kern w:val="0"/>
          <w:sz w:val="22"/>
          <w:szCs w:val="22"/>
          <w:highlight w:val="none"/>
          <w:lang w:val="en-US" w:eastAsia="zh-CN"/>
        </w:rPr>
        <w:t>风量调节范围：台式智能一体通风柜（1800mm*950mm*2400mm）为300CMH至1520CMH；台式智能一体通风柜（2100mm*950mm*2400mm）为300CMH至1000CMH；双面开门智能一体台式通风柜（1500mm*1500mm*2400mm）为300CMH至1000CMH。</w:t>
      </w:r>
    </w:p>
    <w:p w14:paraId="08379C76">
      <w:pPr>
        <w:widowControl/>
        <w:numPr>
          <w:ilvl w:val="0"/>
          <w:numId w:val="0"/>
        </w:numPr>
        <w:kinsoku w:val="0"/>
        <w:autoSpaceDE w:val="0"/>
        <w:autoSpaceDN w:val="0"/>
        <w:bidi w:val="0"/>
        <w:adjustRightInd w:val="0"/>
        <w:snapToGrid w:val="0"/>
        <w:spacing w:line="360" w:lineRule="auto"/>
        <w:jc w:val="left"/>
        <w:textAlignment w:val="baseline"/>
        <w:rPr>
          <w:rFonts w:hint="eastAsia" w:ascii="宋体" w:hAnsi="宋体" w:eastAsia="宋体" w:cs="宋体"/>
          <w:b/>
          <w:bCs/>
          <w:snapToGrid w:val="0"/>
          <w:color w:val="FF0000"/>
          <w:kern w:val="0"/>
          <w:sz w:val="22"/>
          <w:szCs w:val="22"/>
          <w:highlight w:val="none"/>
          <w:lang w:val="en-US" w:eastAsia="zh-CN"/>
        </w:rPr>
      </w:pPr>
      <w:r>
        <w:rPr>
          <w:rFonts w:hint="eastAsia" w:ascii="宋体" w:hAnsi="宋体" w:eastAsia="宋体" w:cs="宋体"/>
          <w:b/>
          <w:bCs/>
          <w:snapToGrid w:val="0"/>
          <w:color w:val="FF0000"/>
          <w:kern w:val="0"/>
          <w:sz w:val="22"/>
          <w:szCs w:val="22"/>
          <w:highlight w:val="none"/>
          <w:lang w:val="en-US" w:eastAsia="zh-CN"/>
        </w:rPr>
        <w:t>风压控制区间：≤70Pa。</w:t>
      </w:r>
    </w:p>
    <w:p w14:paraId="37EB9D6A">
      <w:pPr>
        <w:widowControl/>
        <w:numPr>
          <w:ilvl w:val="0"/>
          <w:numId w:val="0"/>
        </w:numPr>
        <w:kinsoku w:val="0"/>
        <w:autoSpaceDE w:val="0"/>
        <w:autoSpaceDN w:val="0"/>
        <w:bidi w:val="0"/>
        <w:adjustRightInd w:val="0"/>
        <w:snapToGrid w:val="0"/>
        <w:spacing w:line="360" w:lineRule="auto"/>
        <w:jc w:val="left"/>
        <w:textAlignment w:val="baseline"/>
        <w:rPr>
          <w:rFonts w:hint="default" w:ascii="宋体" w:hAnsi="宋体" w:eastAsia="宋体" w:cs="宋体"/>
          <w:b w:val="0"/>
          <w:bCs w:val="0"/>
          <w:snapToGrid w:val="0"/>
          <w:color w:val="000000"/>
          <w:kern w:val="0"/>
          <w:sz w:val="22"/>
          <w:szCs w:val="22"/>
          <w:highlight w:val="none"/>
          <w:lang w:val="en-US" w:eastAsia="zh-CN"/>
        </w:rPr>
      </w:pPr>
      <w:r>
        <w:rPr>
          <w:rFonts w:hint="eastAsia" w:ascii="宋体" w:hAnsi="宋体" w:eastAsia="宋体" w:cs="宋体"/>
          <w:b/>
          <w:bCs/>
          <w:snapToGrid w:val="0"/>
          <w:color w:val="FF0000"/>
          <w:kern w:val="0"/>
          <w:sz w:val="22"/>
          <w:szCs w:val="22"/>
          <w:highlight w:val="none"/>
          <w:lang w:val="en-US" w:eastAsia="zh-CN"/>
        </w:rPr>
        <w:t>面风速额定值：0.3m/s至0.35m/s。调节精度：±5%。</w:t>
      </w:r>
      <w:r>
        <w:rPr>
          <w:rFonts w:hint="eastAsia" w:ascii="宋体" w:hAnsi="宋体" w:eastAsia="宋体" w:cs="宋体"/>
          <w:b/>
          <w:bCs/>
          <w:snapToGrid w:val="0"/>
          <w:color w:val="000000"/>
          <w:kern w:val="0"/>
          <w:sz w:val="22"/>
          <w:szCs w:val="22"/>
          <w:highlight w:val="none"/>
          <w:lang w:val="en-US" w:eastAsia="zh-CN"/>
        </w:rPr>
        <w:t>”</w:t>
      </w:r>
    </w:p>
    <w:p w14:paraId="7A815B7D">
      <w:pPr>
        <w:widowControl/>
        <w:numPr>
          <w:ilvl w:val="0"/>
          <w:numId w:val="0"/>
        </w:numPr>
        <w:kinsoku w:val="0"/>
        <w:autoSpaceDE w:val="0"/>
        <w:autoSpaceDN w:val="0"/>
        <w:bidi w:val="0"/>
        <w:adjustRightInd w:val="0"/>
        <w:snapToGrid w:val="0"/>
        <w:spacing w:line="360" w:lineRule="auto"/>
        <w:jc w:val="left"/>
        <w:textAlignment w:val="baseline"/>
        <w:rPr>
          <w:rFonts w:hint="eastAsia" w:ascii="宋体" w:hAnsi="宋体" w:eastAsia="宋体" w:cs="宋体"/>
          <w:b w:val="0"/>
          <w:bCs w:val="0"/>
          <w:snapToGrid w:val="0"/>
          <w:color w:val="000000"/>
          <w:kern w:val="0"/>
          <w:sz w:val="22"/>
          <w:szCs w:val="22"/>
          <w:highlight w:val="none"/>
          <w:lang w:val="en-US" w:eastAsia="zh-CN"/>
        </w:rPr>
      </w:pPr>
    </w:p>
    <w:p w14:paraId="0441782B">
      <w:pPr>
        <w:widowControl/>
        <w:numPr>
          <w:ilvl w:val="0"/>
          <w:numId w:val="0"/>
        </w:numPr>
        <w:kinsoku w:val="0"/>
        <w:autoSpaceDE w:val="0"/>
        <w:autoSpaceDN w:val="0"/>
        <w:bidi w:val="0"/>
        <w:adjustRightInd w:val="0"/>
        <w:snapToGrid w:val="0"/>
        <w:spacing w:line="360" w:lineRule="auto"/>
        <w:jc w:val="left"/>
        <w:textAlignment w:val="baseline"/>
        <w:rPr>
          <w:rFonts w:hint="default" w:ascii="宋体" w:hAnsi="宋体" w:eastAsia="宋体" w:cs="宋体"/>
          <w:b w:val="0"/>
          <w:bCs w:val="0"/>
          <w:snapToGrid w:val="0"/>
          <w:color w:val="000000"/>
          <w:kern w:val="0"/>
          <w:sz w:val="22"/>
          <w:szCs w:val="22"/>
          <w:highlight w:val="none"/>
          <w:lang w:val="en-US" w:eastAsia="zh-CN"/>
        </w:rPr>
      </w:pPr>
      <w:r>
        <w:rPr>
          <w:rFonts w:hint="eastAsia" w:ascii="宋体" w:hAnsi="宋体" w:eastAsia="宋体" w:cs="宋体"/>
          <w:b w:val="0"/>
          <w:bCs w:val="0"/>
          <w:snapToGrid w:val="0"/>
          <w:color w:val="000000"/>
          <w:kern w:val="0"/>
          <w:sz w:val="22"/>
          <w:szCs w:val="22"/>
          <w:highlight w:val="none"/>
          <w:lang w:val="en-US" w:eastAsia="zh-CN"/>
        </w:rPr>
        <w:t>2.实验室常规工况、变风量工况、高低浊度工况适配范围：无特殊工况，仅有实验工况。</w:t>
      </w:r>
    </w:p>
    <w:p w14:paraId="52EE89FB">
      <w:pPr>
        <w:widowControl/>
        <w:numPr>
          <w:ilvl w:val="0"/>
          <w:numId w:val="0"/>
        </w:numPr>
        <w:kinsoku w:val="0"/>
        <w:autoSpaceDE w:val="0"/>
        <w:autoSpaceDN w:val="0"/>
        <w:bidi w:val="0"/>
        <w:adjustRightInd w:val="0"/>
        <w:snapToGrid w:val="0"/>
        <w:spacing w:line="360" w:lineRule="auto"/>
        <w:jc w:val="left"/>
        <w:textAlignment w:val="baseline"/>
        <w:rPr>
          <w:rFonts w:hint="eastAsia" w:ascii="宋体" w:hAnsi="宋体" w:eastAsia="宋体" w:cs="宋体"/>
          <w:b/>
          <w:bCs/>
          <w:snapToGrid w:val="0"/>
          <w:color w:val="000000"/>
          <w:kern w:val="0"/>
          <w:sz w:val="22"/>
          <w:szCs w:val="22"/>
          <w:highlight w:val="none"/>
          <w:lang w:val="en-US" w:eastAsia="zh-CN"/>
        </w:rPr>
      </w:pPr>
    </w:p>
    <w:p w14:paraId="0766CB15">
      <w:pPr>
        <w:widowControl/>
        <w:numPr>
          <w:ilvl w:val="0"/>
          <w:numId w:val="0"/>
        </w:numPr>
        <w:kinsoku w:val="0"/>
        <w:autoSpaceDE w:val="0"/>
        <w:autoSpaceDN w:val="0"/>
        <w:bidi w:val="0"/>
        <w:adjustRightInd w:val="0"/>
        <w:snapToGrid w:val="0"/>
        <w:spacing w:line="360" w:lineRule="auto"/>
        <w:jc w:val="left"/>
        <w:textAlignment w:val="baseline"/>
        <w:rPr>
          <w:rFonts w:hint="eastAsia" w:ascii="宋体" w:hAnsi="宋体" w:eastAsia="宋体" w:cs="宋体"/>
          <w:b/>
          <w:bCs/>
          <w:snapToGrid w:val="0"/>
          <w:color w:val="000000"/>
          <w:kern w:val="0"/>
          <w:sz w:val="22"/>
          <w:szCs w:val="22"/>
          <w:highlight w:val="none"/>
          <w:lang w:val="en-US" w:eastAsia="zh-CN"/>
        </w:rPr>
      </w:pPr>
      <w:r>
        <w:rPr>
          <w:rFonts w:hint="eastAsia" w:ascii="宋体" w:hAnsi="宋体" w:eastAsia="宋体" w:cs="宋体"/>
          <w:b/>
          <w:bCs/>
          <w:snapToGrid w:val="0"/>
          <w:color w:val="000000"/>
          <w:kern w:val="0"/>
          <w:sz w:val="22"/>
          <w:szCs w:val="22"/>
          <w:highlight w:val="none"/>
          <w:lang w:val="en-US" w:eastAsia="zh-CN"/>
        </w:rPr>
        <w:t>3.招标文件第三章一、技术要求3.3.2.1中 新补充以下技术参数：</w:t>
      </w:r>
    </w:p>
    <w:p w14:paraId="7D4AA068">
      <w:pPr>
        <w:widowControl/>
        <w:numPr>
          <w:ilvl w:val="0"/>
          <w:numId w:val="0"/>
        </w:numPr>
        <w:kinsoku w:val="0"/>
        <w:autoSpaceDE w:val="0"/>
        <w:autoSpaceDN w:val="0"/>
        <w:bidi w:val="0"/>
        <w:adjustRightInd w:val="0"/>
        <w:snapToGrid w:val="0"/>
        <w:spacing w:line="360" w:lineRule="auto"/>
        <w:jc w:val="left"/>
        <w:textAlignment w:val="baseline"/>
        <w:rPr>
          <w:rFonts w:hint="eastAsia" w:ascii="宋体" w:hAnsi="宋体" w:eastAsia="宋体" w:cs="宋体"/>
          <w:b/>
          <w:bCs/>
          <w:snapToGrid w:val="0"/>
          <w:color w:val="FF0000"/>
          <w:kern w:val="0"/>
          <w:sz w:val="22"/>
          <w:szCs w:val="22"/>
          <w:highlight w:val="none"/>
          <w:lang w:val="en-US" w:eastAsia="zh-CN"/>
        </w:rPr>
      </w:pPr>
      <w:r>
        <w:rPr>
          <w:rFonts w:hint="eastAsia" w:ascii="宋体" w:hAnsi="宋体" w:eastAsia="宋体" w:cs="宋体"/>
          <w:b/>
          <w:bCs/>
          <w:snapToGrid w:val="0"/>
          <w:color w:val="000000"/>
          <w:kern w:val="0"/>
          <w:sz w:val="22"/>
          <w:szCs w:val="22"/>
          <w:highlight w:val="none"/>
          <w:lang w:val="en-US" w:eastAsia="zh-CN"/>
        </w:rPr>
        <w:t>“</w:t>
      </w:r>
      <w:r>
        <w:rPr>
          <w:rFonts w:hint="eastAsia" w:ascii="宋体" w:hAnsi="宋体" w:eastAsia="宋体" w:cs="宋体"/>
          <w:b/>
          <w:bCs/>
          <w:snapToGrid w:val="0"/>
          <w:color w:val="FF0000"/>
          <w:kern w:val="0"/>
          <w:sz w:val="22"/>
          <w:szCs w:val="22"/>
          <w:highlight w:val="none"/>
          <w:lang w:val="en-US" w:eastAsia="zh-CN"/>
        </w:rPr>
        <w:t>·3.3.2.1.19 阀控联动逻辑：通风柜设置门高位移传感器，根据门高实时调节通风柜变风量蝶阀开度。</w:t>
      </w:r>
    </w:p>
    <w:p w14:paraId="1E88D24F">
      <w:pPr>
        <w:widowControl/>
        <w:numPr>
          <w:ilvl w:val="0"/>
          <w:numId w:val="0"/>
        </w:numPr>
        <w:kinsoku w:val="0"/>
        <w:autoSpaceDE w:val="0"/>
        <w:autoSpaceDN w:val="0"/>
        <w:bidi w:val="0"/>
        <w:adjustRightInd w:val="0"/>
        <w:snapToGrid w:val="0"/>
        <w:spacing w:line="360" w:lineRule="auto"/>
        <w:jc w:val="left"/>
        <w:textAlignment w:val="baseline"/>
        <w:rPr>
          <w:rFonts w:hint="eastAsia" w:ascii="宋体" w:hAnsi="宋体" w:eastAsia="宋体" w:cs="宋体"/>
          <w:b/>
          <w:bCs/>
          <w:snapToGrid w:val="0"/>
          <w:color w:val="FF0000"/>
          <w:kern w:val="0"/>
          <w:sz w:val="22"/>
          <w:szCs w:val="22"/>
          <w:highlight w:val="none"/>
          <w:lang w:val="en-US" w:eastAsia="zh-CN"/>
        </w:rPr>
      </w:pPr>
      <w:r>
        <w:rPr>
          <w:rFonts w:hint="eastAsia" w:ascii="宋体" w:hAnsi="宋体" w:eastAsia="宋体" w:cs="宋体"/>
          <w:b/>
          <w:bCs/>
          <w:snapToGrid w:val="0"/>
          <w:color w:val="FF0000"/>
          <w:kern w:val="0"/>
          <w:sz w:val="22"/>
          <w:szCs w:val="22"/>
          <w:highlight w:val="none"/>
          <w:lang w:val="en-US" w:eastAsia="zh-CN"/>
        </w:rPr>
        <w:t>传感器触发阈值：位移传感器：≥500mm；红外传感器：0.5m-1.5m。</w:t>
      </w:r>
    </w:p>
    <w:p w14:paraId="2BB6D9D4">
      <w:pPr>
        <w:widowControl/>
        <w:numPr>
          <w:ilvl w:val="0"/>
          <w:numId w:val="0"/>
        </w:numPr>
        <w:kinsoku w:val="0"/>
        <w:autoSpaceDE w:val="0"/>
        <w:autoSpaceDN w:val="0"/>
        <w:bidi w:val="0"/>
        <w:adjustRightInd w:val="0"/>
        <w:snapToGrid w:val="0"/>
        <w:spacing w:line="360" w:lineRule="auto"/>
        <w:jc w:val="left"/>
        <w:textAlignment w:val="baseline"/>
        <w:rPr>
          <w:rFonts w:hint="eastAsia" w:ascii="宋体" w:hAnsi="宋体" w:eastAsia="宋体" w:cs="宋体"/>
          <w:b/>
          <w:bCs/>
          <w:snapToGrid w:val="0"/>
          <w:color w:val="FF0000"/>
          <w:kern w:val="0"/>
          <w:sz w:val="22"/>
          <w:szCs w:val="22"/>
          <w:highlight w:val="none"/>
          <w:lang w:val="en-US" w:eastAsia="zh-CN"/>
        </w:rPr>
      </w:pPr>
      <w:r>
        <w:rPr>
          <w:rFonts w:hint="eastAsia" w:ascii="宋体" w:hAnsi="宋体" w:eastAsia="宋体" w:cs="宋体"/>
          <w:b/>
          <w:bCs/>
          <w:snapToGrid w:val="0"/>
          <w:color w:val="FF0000"/>
          <w:kern w:val="0"/>
          <w:sz w:val="22"/>
          <w:szCs w:val="22"/>
          <w:highlight w:val="none"/>
          <w:lang w:val="en-US" w:eastAsia="zh-CN"/>
        </w:rPr>
        <w:t>门高开度与风速：台式通风柜门高开度0.5m，风速0.3-0.35m/s。</w:t>
      </w:r>
    </w:p>
    <w:p w14:paraId="01DDE1B0">
      <w:pPr>
        <w:widowControl/>
        <w:numPr>
          <w:ilvl w:val="0"/>
          <w:numId w:val="0"/>
        </w:numPr>
        <w:kinsoku w:val="0"/>
        <w:autoSpaceDE w:val="0"/>
        <w:autoSpaceDN w:val="0"/>
        <w:bidi w:val="0"/>
        <w:adjustRightInd w:val="0"/>
        <w:snapToGrid w:val="0"/>
        <w:spacing w:line="360" w:lineRule="auto"/>
        <w:jc w:val="left"/>
        <w:textAlignment w:val="baseline"/>
        <w:rPr>
          <w:rFonts w:hint="eastAsia" w:ascii="宋体" w:hAnsi="宋体" w:eastAsia="宋体" w:cs="宋体"/>
          <w:b/>
          <w:bCs/>
          <w:snapToGrid w:val="0"/>
          <w:color w:val="FF0000"/>
          <w:kern w:val="0"/>
          <w:sz w:val="22"/>
          <w:szCs w:val="22"/>
          <w:highlight w:val="none"/>
          <w:lang w:val="en-US" w:eastAsia="zh-CN"/>
        </w:rPr>
      </w:pPr>
      <w:r>
        <w:rPr>
          <w:rFonts w:hint="eastAsia" w:ascii="宋体" w:hAnsi="宋体" w:eastAsia="宋体" w:cs="宋体"/>
          <w:b/>
          <w:bCs/>
          <w:snapToGrid w:val="0"/>
          <w:color w:val="FF0000"/>
          <w:kern w:val="0"/>
          <w:sz w:val="22"/>
          <w:szCs w:val="22"/>
          <w:highlight w:val="none"/>
          <w:lang w:val="en-US" w:eastAsia="zh-CN"/>
        </w:rPr>
        <w:t>蝶阀开度联动参数：联动调试由工程负责，不考虑联动参数。</w:t>
      </w:r>
    </w:p>
    <w:p w14:paraId="74FFC102">
      <w:pPr>
        <w:widowControl/>
        <w:numPr>
          <w:ilvl w:val="0"/>
          <w:numId w:val="0"/>
        </w:numPr>
        <w:kinsoku w:val="0"/>
        <w:autoSpaceDE w:val="0"/>
        <w:autoSpaceDN w:val="0"/>
        <w:bidi w:val="0"/>
        <w:adjustRightInd w:val="0"/>
        <w:snapToGrid w:val="0"/>
        <w:spacing w:line="360" w:lineRule="auto"/>
        <w:jc w:val="left"/>
        <w:textAlignment w:val="baseline"/>
        <w:rPr>
          <w:rFonts w:hint="default" w:ascii="宋体" w:hAnsi="宋体" w:eastAsia="宋体" w:cs="宋体"/>
          <w:b/>
          <w:bCs/>
          <w:snapToGrid w:val="0"/>
          <w:color w:val="000000"/>
          <w:kern w:val="0"/>
          <w:sz w:val="22"/>
          <w:szCs w:val="22"/>
          <w:highlight w:val="none"/>
          <w:lang w:val="en-US" w:eastAsia="zh-CN"/>
        </w:rPr>
      </w:pPr>
      <w:r>
        <w:rPr>
          <w:rFonts w:hint="eastAsia" w:ascii="宋体" w:hAnsi="宋体" w:eastAsia="宋体" w:cs="宋体"/>
          <w:b/>
          <w:bCs/>
          <w:snapToGrid w:val="0"/>
          <w:color w:val="FF0000"/>
          <w:kern w:val="0"/>
          <w:sz w:val="22"/>
          <w:szCs w:val="22"/>
          <w:highlight w:val="none"/>
          <w:lang w:val="en-US" w:eastAsia="zh-CN"/>
        </w:rPr>
        <w:t>人体感应启停控制逻辑：采用红外区域传感器，当通风柜无人员操作时，通风柜将面风速自动降低为</w:t>
      </w:r>
      <w:r>
        <w:rPr>
          <w:rFonts w:hint="default" w:ascii="宋体" w:hAnsi="宋体" w:eastAsia="宋体" w:cs="宋体"/>
          <w:b/>
          <w:bCs/>
          <w:snapToGrid w:val="0"/>
          <w:color w:val="FF0000"/>
          <w:kern w:val="0"/>
          <w:sz w:val="22"/>
          <w:szCs w:val="22"/>
          <w:highlight w:val="none"/>
          <w:lang w:val="en-US" w:eastAsia="zh-CN"/>
        </w:rPr>
        <w:t>0.3m/s</w:t>
      </w:r>
      <w:r>
        <w:rPr>
          <w:rFonts w:hint="eastAsia" w:ascii="宋体" w:hAnsi="宋体" w:eastAsia="宋体" w:cs="宋体"/>
          <w:b/>
          <w:bCs/>
          <w:snapToGrid w:val="0"/>
          <w:color w:val="FF0000"/>
          <w:kern w:val="0"/>
          <w:sz w:val="22"/>
          <w:szCs w:val="22"/>
          <w:highlight w:val="none"/>
          <w:lang w:val="en-US" w:eastAsia="zh-CN"/>
        </w:rPr>
        <w:t>。</w:t>
      </w:r>
      <w:r>
        <w:rPr>
          <w:rFonts w:hint="eastAsia" w:ascii="宋体" w:hAnsi="宋体" w:eastAsia="宋体" w:cs="宋体"/>
          <w:b/>
          <w:bCs/>
          <w:snapToGrid w:val="0"/>
          <w:color w:val="000000"/>
          <w:kern w:val="0"/>
          <w:sz w:val="22"/>
          <w:szCs w:val="22"/>
          <w:highlight w:val="none"/>
          <w:lang w:val="en-US" w:eastAsia="zh-CN"/>
        </w:rPr>
        <w:t>”</w:t>
      </w:r>
    </w:p>
    <w:p w14:paraId="3CD76F12">
      <w:pPr>
        <w:widowControl/>
        <w:kinsoku w:val="0"/>
        <w:autoSpaceDE w:val="0"/>
        <w:autoSpaceDN w:val="0"/>
        <w:bidi w:val="0"/>
        <w:adjustRightInd w:val="0"/>
        <w:snapToGrid w:val="0"/>
        <w:spacing w:line="360" w:lineRule="auto"/>
        <w:jc w:val="left"/>
        <w:textAlignment w:val="baseline"/>
        <w:rPr>
          <w:rFonts w:hint="eastAsia" w:ascii="宋体" w:hAnsi="宋体" w:eastAsia="宋体" w:cs="宋体"/>
          <w:b/>
          <w:bCs/>
          <w:snapToGrid w:val="0"/>
          <w:color w:val="000000"/>
          <w:kern w:val="0"/>
          <w:sz w:val="22"/>
          <w:szCs w:val="22"/>
          <w:highlight w:val="none"/>
          <w:lang w:val="en-US" w:eastAsia="zh-CN"/>
        </w:rPr>
      </w:pPr>
    </w:p>
    <w:p w14:paraId="3F529B59">
      <w:pPr>
        <w:widowControl/>
        <w:kinsoku w:val="0"/>
        <w:autoSpaceDE w:val="0"/>
        <w:autoSpaceDN w:val="0"/>
        <w:bidi w:val="0"/>
        <w:adjustRightInd w:val="0"/>
        <w:snapToGrid w:val="0"/>
        <w:spacing w:line="360" w:lineRule="auto"/>
        <w:jc w:val="left"/>
        <w:textAlignment w:val="baseline"/>
        <w:rPr>
          <w:rFonts w:hint="eastAsia" w:ascii="宋体" w:hAnsi="宋体" w:eastAsia="宋体" w:cs="宋体"/>
          <w:b w:val="0"/>
          <w:bCs w:val="0"/>
          <w:snapToGrid w:val="0"/>
          <w:color w:val="000000"/>
          <w:kern w:val="0"/>
          <w:sz w:val="22"/>
          <w:szCs w:val="22"/>
          <w:highlight w:val="none"/>
          <w:lang w:val="en-US" w:eastAsia="zh-CN"/>
        </w:rPr>
      </w:pPr>
      <w:r>
        <w:rPr>
          <w:rFonts w:hint="eastAsia" w:ascii="宋体" w:hAnsi="宋体" w:eastAsia="宋体" w:cs="宋体"/>
          <w:b/>
          <w:bCs/>
          <w:snapToGrid w:val="0"/>
          <w:color w:val="000000"/>
          <w:kern w:val="0"/>
          <w:sz w:val="22"/>
          <w:szCs w:val="22"/>
          <w:highlight w:val="none"/>
          <w:lang w:val="en-US" w:eastAsia="zh-CN"/>
        </w:rPr>
        <w:t>4.原招标文件第三章“一、技术要求“3.3.2.1.18 安装：将柜体顶与房间顶板之间空隙采用封板封闭。”序号修改为“</w:t>
      </w:r>
      <w:r>
        <w:rPr>
          <w:rFonts w:hint="eastAsia" w:ascii="宋体" w:hAnsi="宋体" w:eastAsia="宋体" w:cs="宋体"/>
          <w:b/>
          <w:bCs/>
          <w:snapToGrid w:val="0"/>
          <w:color w:val="FF0000"/>
          <w:kern w:val="0"/>
          <w:sz w:val="22"/>
          <w:szCs w:val="22"/>
          <w:highlight w:val="none"/>
          <w:lang w:val="en-US" w:eastAsia="zh-CN"/>
        </w:rPr>
        <w:t>3.3.2.1.20</w:t>
      </w:r>
      <w:r>
        <w:rPr>
          <w:rFonts w:hint="eastAsia" w:ascii="宋体" w:hAnsi="宋体" w:eastAsia="宋体" w:cs="宋体"/>
          <w:b/>
          <w:bCs/>
          <w:snapToGrid w:val="0"/>
          <w:color w:val="000000"/>
          <w:kern w:val="0"/>
          <w:sz w:val="22"/>
          <w:szCs w:val="22"/>
          <w:highlight w:val="none"/>
          <w:lang w:val="en-US" w:eastAsia="zh-CN"/>
        </w:rPr>
        <w:t>”</w:t>
      </w:r>
    </w:p>
    <w:p w14:paraId="06F4AADC">
      <w:pPr>
        <w:widowControl/>
        <w:kinsoku w:val="0"/>
        <w:autoSpaceDE w:val="0"/>
        <w:autoSpaceDN w:val="0"/>
        <w:bidi w:val="0"/>
        <w:adjustRightInd w:val="0"/>
        <w:snapToGrid w:val="0"/>
        <w:spacing w:line="360" w:lineRule="auto"/>
        <w:jc w:val="left"/>
        <w:textAlignment w:val="baseline"/>
        <w:rPr>
          <w:rFonts w:hint="eastAsia" w:ascii="宋体" w:hAnsi="宋体" w:eastAsia="宋体" w:cs="宋体"/>
          <w:b w:val="0"/>
          <w:bCs w:val="0"/>
          <w:snapToGrid w:val="0"/>
          <w:color w:val="000000"/>
          <w:kern w:val="0"/>
          <w:sz w:val="22"/>
          <w:szCs w:val="22"/>
          <w:highlight w:val="none"/>
          <w:lang w:val="en-US" w:eastAsia="zh-CN"/>
        </w:rPr>
      </w:pPr>
    </w:p>
    <w:p w14:paraId="3DAFF392">
      <w:pPr>
        <w:widowControl/>
        <w:kinsoku w:val="0"/>
        <w:autoSpaceDE w:val="0"/>
        <w:autoSpaceDN w:val="0"/>
        <w:bidi w:val="0"/>
        <w:adjustRightInd w:val="0"/>
        <w:snapToGrid w:val="0"/>
        <w:spacing w:line="360" w:lineRule="auto"/>
        <w:jc w:val="left"/>
        <w:textAlignment w:val="baseline"/>
        <w:rPr>
          <w:rFonts w:hint="eastAsia" w:ascii="宋体" w:hAnsi="宋体" w:eastAsia="宋体" w:cs="宋体"/>
          <w:b w:val="0"/>
          <w:bCs w:val="0"/>
          <w:snapToGrid w:val="0"/>
          <w:color w:val="000000"/>
          <w:kern w:val="0"/>
          <w:sz w:val="22"/>
          <w:szCs w:val="22"/>
          <w:highlight w:val="none"/>
          <w:lang w:val="en-US" w:eastAsia="zh-CN"/>
        </w:rPr>
      </w:pPr>
      <w:r>
        <w:rPr>
          <w:rFonts w:hint="eastAsia" w:ascii="宋体" w:hAnsi="宋体" w:eastAsia="宋体" w:cs="宋体"/>
          <w:b w:val="0"/>
          <w:bCs w:val="0"/>
          <w:snapToGrid w:val="0"/>
          <w:color w:val="000000"/>
          <w:kern w:val="0"/>
          <w:sz w:val="22"/>
          <w:szCs w:val="22"/>
          <w:highlight w:val="none"/>
          <w:lang w:val="en-US" w:eastAsia="zh-CN"/>
        </w:rPr>
        <w:t>三、所提供的蝶阀，完全匹配本项目通风柜的设计风量、风压、面风速控制要求，确保通风柜运行符合相关规范标准。</w:t>
      </w:r>
    </w:p>
    <w:p w14:paraId="30DC9E56">
      <w:pPr>
        <w:widowControl/>
        <w:kinsoku w:val="0"/>
        <w:autoSpaceDE w:val="0"/>
        <w:autoSpaceDN w:val="0"/>
        <w:bidi w:val="0"/>
        <w:adjustRightInd w:val="0"/>
        <w:snapToGrid w:val="0"/>
        <w:spacing w:line="360" w:lineRule="auto"/>
        <w:jc w:val="left"/>
        <w:textAlignment w:val="baseline"/>
        <w:rPr>
          <w:rFonts w:hint="eastAsia" w:ascii="宋体" w:hAnsi="宋体" w:eastAsia="宋体" w:cs="宋体"/>
          <w:b w:val="0"/>
          <w:bCs w:val="0"/>
          <w:snapToGrid w:val="0"/>
          <w:color w:val="000000"/>
          <w:kern w:val="0"/>
          <w:sz w:val="22"/>
          <w:szCs w:val="22"/>
          <w:highlight w:val="none"/>
          <w:lang w:val="en-US" w:eastAsia="zh-CN"/>
        </w:rPr>
      </w:pPr>
      <w:r>
        <w:rPr>
          <w:rFonts w:hint="eastAsia" w:ascii="宋体" w:hAnsi="宋体" w:eastAsia="宋体" w:cs="宋体"/>
          <w:b w:val="0"/>
          <w:bCs w:val="0"/>
          <w:snapToGrid w:val="0"/>
          <w:color w:val="000000"/>
          <w:kern w:val="0"/>
          <w:sz w:val="22"/>
          <w:szCs w:val="22"/>
          <w:highlight w:val="none"/>
          <w:lang w:val="en-US" w:eastAsia="zh-CN"/>
        </w:rPr>
        <w:t>蝶阀接口的法兰规格、孔径：按照直径300mm考虑。</w:t>
      </w:r>
    </w:p>
    <w:p w14:paraId="1FDD1210">
      <w:pPr>
        <w:widowControl/>
        <w:kinsoku w:val="0"/>
        <w:autoSpaceDE w:val="0"/>
        <w:autoSpaceDN w:val="0"/>
        <w:bidi w:val="0"/>
        <w:adjustRightInd w:val="0"/>
        <w:snapToGrid w:val="0"/>
        <w:spacing w:line="360" w:lineRule="auto"/>
        <w:jc w:val="left"/>
        <w:textAlignment w:val="baseline"/>
        <w:rPr>
          <w:rFonts w:hint="eastAsia" w:ascii="宋体" w:hAnsi="宋体" w:eastAsia="宋体" w:cs="宋体"/>
          <w:b/>
          <w:bCs/>
          <w:snapToGrid w:val="0"/>
          <w:color w:val="000000"/>
          <w:kern w:val="0"/>
          <w:sz w:val="22"/>
          <w:szCs w:val="22"/>
          <w:lang w:val="en-US" w:eastAsia="zh-CN"/>
        </w:rPr>
      </w:pPr>
    </w:p>
    <w:p w14:paraId="5481E612">
      <w:pPr>
        <w:widowControl/>
        <w:kinsoku w:val="0"/>
        <w:autoSpaceDE w:val="0"/>
        <w:autoSpaceDN w:val="0"/>
        <w:bidi w:val="0"/>
        <w:adjustRightInd w:val="0"/>
        <w:snapToGrid w:val="0"/>
        <w:spacing w:line="360" w:lineRule="auto"/>
        <w:jc w:val="left"/>
        <w:textAlignment w:val="baseline"/>
        <w:rPr>
          <w:rFonts w:hint="eastAsia" w:ascii="宋体" w:hAnsi="宋体" w:eastAsia="宋体" w:cs="宋体"/>
          <w:b/>
          <w:bCs/>
          <w:snapToGrid w:val="0"/>
          <w:color w:val="000000"/>
          <w:kern w:val="0"/>
          <w:sz w:val="22"/>
          <w:szCs w:val="22"/>
          <w:lang w:val="en-US" w:eastAsia="zh-CN"/>
        </w:rPr>
      </w:pPr>
      <w:r>
        <w:rPr>
          <w:rFonts w:hint="eastAsia" w:ascii="宋体" w:hAnsi="宋体" w:eastAsia="宋体" w:cs="宋体"/>
          <w:b/>
          <w:bCs/>
          <w:snapToGrid w:val="0"/>
          <w:color w:val="000000"/>
          <w:kern w:val="0"/>
          <w:sz w:val="22"/>
          <w:szCs w:val="22"/>
          <w:lang w:val="en-US" w:eastAsia="zh-CN"/>
        </w:rPr>
        <w:t>问题7：</w:t>
      </w:r>
    </w:p>
    <w:p w14:paraId="3695E065">
      <w:pPr>
        <w:widowControl/>
        <w:kinsoku w:val="0"/>
        <w:autoSpaceDE w:val="0"/>
        <w:autoSpaceDN w:val="0"/>
        <w:bidi w:val="0"/>
        <w:adjustRightInd w:val="0"/>
        <w:snapToGrid w:val="0"/>
        <w:spacing w:line="360" w:lineRule="auto"/>
        <w:jc w:val="left"/>
        <w:textAlignment w:val="baseline"/>
        <w:rPr>
          <w:rFonts w:hint="eastAsia" w:ascii="宋体" w:hAnsi="宋体" w:eastAsia="宋体" w:cs="宋体"/>
          <w:b/>
          <w:bCs/>
          <w:snapToGrid w:val="0"/>
          <w:color w:val="000000"/>
          <w:kern w:val="0"/>
          <w:sz w:val="22"/>
          <w:szCs w:val="22"/>
          <w:lang w:val="en-US" w:eastAsia="zh-CN"/>
        </w:rPr>
      </w:pPr>
      <w:r>
        <w:rPr>
          <w:rFonts w:hint="eastAsia" w:ascii="宋体" w:hAnsi="宋体" w:eastAsia="宋体" w:cs="宋体"/>
          <w:b/>
          <w:bCs/>
          <w:snapToGrid w:val="0"/>
          <w:color w:val="000000"/>
          <w:kern w:val="0"/>
          <w:sz w:val="22"/>
          <w:szCs w:val="22"/>
          <w:lang w:val="en-US" w:eastAsia="zh-CN"/>
        </w:rPr>
        <w:t>图纸设计工艺与清单列项内容不匹配，例如：</w:t>
      </w:r>
    </w:p>
    <w:p w14:paraId="4EC33612">
      <w:pPr>
        <w:widowControl/>
        <w:kinsoku w:val="0"/>
        <w:autoSpaceDE w:val="0"/>
        <w:autoSpaceDN w:val="0"/>
        <w:bidi w:val="0"/>
        <w:adjustRightInd w:val="0"/>
        <w:snapToGrid w:val="0"/>
        <w:spacing w:line="360" w:lineRule="auto"/>
        <w:jc w:val="left"/>
        <w:textAlignment w:val="baseline"/>
        <w:rPr>
          <w:rFonts w:hint="eastAsia" w:ascii="宋体" w:hAnsi="宋体" w:eastAsia="宋体" w:cs="宋体"/>
          <w:snapToGrid w:val="0"/>
          <w:color w:val="000000"/>
          <w:kern w:val="0"/>
          <w:sz w:val="22"/>
          <w:szCs w:val="22"/>
          <w:lang w:val="en-US" w:eastAsia="zh-CN"/>
        </w:rPr>
      </w:pPr>
      <w:r>
        <w:rPr>
          <w:rFonts w:hint="eastAsia" w:ascii="宋体" w:hAnsi="宋体" w:eastAsia="宋体" w:cs="宋体"/>
          <w:snapToGrid w:val="0"/>
          <w:color w:val="000000"/>
          <w:kern w:val="0"/>
          <w:sz w:val="22"/>
          <w:szCs w:val="22"/>
          <w:lang w:val="en-US" w:eastAsia="zh-CN"/>
        </w:rPr>
        <w:t>1、本次招标清单中包含产品中没有水盆台选项，水盆台做法与边台不同，水槽需要搭配水盆台。</w:t>
      </w:r>
    </w:p>
    <w:p w14:paraId="76EBFBD1">
      <w:pPr>
        <w:widowControl/>
        <w:kinsoku w:val="0"/>
        <w:autoSpaceDE w:val="0"/>
        <w:autoSpaceDN w:val="0"/>
        <w:bidi w:val="0"/>
        <w:adjustRightInd w:val="0"/>
        <w:snapToGrid w:val="0"/>
        <w:spacing w:line="360" w:lineRule="auto"/>
        <w:jc w:val="left"/>
        <w:textAlignment w:val="baseline"/>
        <w:rPr>
          <w:rFonts w:hint="eastAsia" w:ascii="宋体" w:hAnsi="宋体" w:eastAsia="宋体" w:cs="宋体"/>
          <w:snapToGrid w:val="0"/>
          <w:color w:val="000000"/>
          <w:kern w:val="0"/>
          <w:sz w:val="22"/>
          <w:szCs w:val="22"/>
          <w:lang w:val="en-US" w:eastAsia="zh-CN"/>
        </w:rPr>
      </w:pPr>
      <w:r>
        <w:rPr>
          <w:rFonts w:hint="eastAsia" w:ascii="宋体" w:hAnsi="宋体" w:eastAsia="宋体" w:cs="宋体"/>
          <w:snapToGrid w:val="0"/>
          <w:color w:val="000000"/>
          <w:kern w:val="0"/>
          <w:sz w:val="22"/>
          <w:szCs w:val="22"/>
          <w:lang w:val="en-US" w:eastAsia="zh-CN"/>
        </w:rPr>
        <w:t>2、本次3.3.1.11，水槽规格在800mm*460mm*310mm，而图纸中标注为550mm*460mm水槽，如果使用800mm*460mm*310mm，水盆台要至少宽1000mm*650mm，如问题1所述，本项目没有规定水盆台；</w:t>
      </w:r>
    </w:p>
    <w:p w14:paraId="5A1BD20D">
      <w:pPr>
        <w:widowControl/>
        <w:kinsoku w:val="0"/>
        <w:autoSpaceDE w:val="0"/>
        <w:autoSpaceDN w:val="0"/>
        <w:bidi w:val="0"/>
        <w:adjustRightInd w:val="0"/>
        <w:snapToGrid w:val="0"/>
        <w:spacing w:line="360" w:lineRule="auto"/>
        <w:jc w:val="left"/>
        <w:textAlignment w:val="baseline"/>
        <w:rPr>
          <w:rFonts w:hint="eastAsia" w:ascii="宋体" w:hAnsi="宋体" w:eastAsia="宋体" w:cs="宋体"/>
          <w:snapToGrid w:val="0"/>
          <w:color w:val="000000"/>
          <w:kern w:val="0"/>
          <w:sz w:val="22"/>
          <w:szCs w:val="22"/>
          <w:lang w:val="en-US" w:eastAsia="zh-CN"/>
        </w:rPr>
      </w:pPr>
      <w:r>
        <w:rPr>
          <w:rFonts w:hint="eastAsia" w:ascii="宋体" w:hAnsi="宋体" w:eastAsia="宋体" w:cs="宋体"/>
          <w:snapToGrid w:val="0"/>
          <w:color w:val="000000"/>
          <w:kern w:val="0"/>
          <w:sz w:val="22"/>
          <w:szCs w:val="22"/>
          <w:lang w:val="en-US" w:eastAsia="zh-CN"/>
        </w:rPr>
        <w:t>3、一层A129-5中L形吊柜建议取消做单排吊柜，以免形成死角（依据《高等学校实验室安全检查项目表（2025/2026）》核心条款：“做到不留死角、不存盲区”化学品储存：试剂不得叠放、分类清晰、视线可见、便于核查；依据GB/T 27476.7-2022《检测实验室安全 第 7 部分：工效学因素》5.3 设施和环境：储存设施应保证物品可见、易存取，避免死角与遮挡5.5 物料：危险化学品储存区应无视觉遮挡，便于日常检查与应急处置GB 15603-2022《危险化学品仓库储存通则》（强制）6.3 存放要求：严禁在柜内形成封闭、不可见的死角；液体试剂必须在视线高度以下）。</w:t>
      </w:r>
    </w:p>
    <w:p w14:paraId="612B36DD">
      <w:pPr>
        <w:widowControl/>
        <w:kinsoku w:val="0"/>
        <w:autoSpaceDE w:val="0"/>
        <w:autoSpaceDN w:val="0"/>
        <w:bidi w:val="0"/>
        <w:adjustRightInd w:val="0"/>
        <w:snapToGrid w:val="0"/>
        <w:spacing w:line="360" w:lineRule="auto"/>
        <w:jc w:val="left"/>
        <w:textAlignment w:val="baseline"/>
        <w:rPr>
          <w:rFonts w:hint="eastAsia" w:ascii="宋体" w:hAnsi="宋体" w:eastAsia="宋体" w:cs="宋体"/>
          <w:b w:val="0"/>
          <w:bCs w:val="0"/>
          <w:snapToGrid w:val="0"/>
          <w:color w:val="000000"/>
          <w:kern w:val="0"/>
          <w:sz w:val="22"/>
          <w:szCs w:val="22"/>
          <w:highlight w:val="none"/>
          <w:lang w:val="en-US" w:eastAsia="zh-CN"/>
        </w:rPr>
      </w:pPr>
      <w:r>
        <w:rPr>
          <w:rFonts w:hint="eastAsia" w:ascii="宋体" w:hAnsi="宋体" w:eastAsia="宋体" w:cs="宋体"/>
          <w:b/>
          <w:bCs/>
          <w:snapToGrid w:val="0"/>
          <w:color w:val="000000"/>
          <w:kern w:val="0"/>
          <w:sz w:val="22"/>
          <w:szCs w:val="22"/>
          <w:highlight w:val="yellow"/>
          <w:lang w:val="en-US" w:eastAsia="zh-CN"/>
        </w:rPr>
        <w:t>回复</w:t>
      </w:r>
      <w:r>
        <w:rPr>
          <w:rFonts w:hint="eastAsia" w:ascii="宋体" w:hAnsi="宋体" w:eastAsia="宋体" w:cs="宋体"/>
          <w:b w:val="0"/>
          <w:bCs w:val="0"/>
          <w:snapToGrid w:val="0"/>
          <w:color w:val="000000"/>
          <w:kern w:val="0"/>
          <w:sz w:val="22"/>
          <w:szCs w:val="22"/>
          <w:highlight w:val="yellow"/>
          <w:lang w:val="en-US" w:eastAsia="zh-CN"/>
        </w:rPr>
        <w:t>：</w:t>
      </w:r>
      <w:r>
        <w:rPr>
          <w:rFonts w:hint="eastAsia" w:ascii="宋体" w:hAnsi="宋体" w:eastAsia="宋体" w:cs="宋体"/>
          <w:b w:val="0"/>
          <w:bCs w:val="0"/>
          <w:snapToGrid w:val="0"/>
          <w:color w:val="000000"/>
          <w:kern w:val="0"/>
          <w:sz w:val="22"/>
          <w:szCs w:val="22"/>
          <w:highlight w:val="none"/>
          <w:lang w:val="en-US" w:eastAsia="zh-CN"/>
        </w:rPr>
        <w:t>1.水盆台未单独列出，含在3.3.1.3 实验台中，请结合要求和图纸综合考虑。</w:t>
      </w:r>
    </w:p>
    <w:p w14:paraId="38D5D032">
      <w:pPr>
        <w:widowControl/>
        <w:kinsoku w:val="0"/>
        <w:autoSpaceDE w:val="0"/>
        <w:autoSpaceDN w:val="0"/>
        <w:bidi w:val="0"/>
        <w:adjustRightInd w:val="0"/>
        <w:snapToGrid w:val="0"/>
        <w:spacing w:line="360" w:lineRule="auto"/>
        <w:jc w:val="left"/>
        <w:textAlignment w:val="baseline"/>
        <w:rPr>
          <w:rFonts w:hint="eastAsia" w:ascii="宋体" w:hAnsi="宋体" w:eastAsia="宋体" w:cs="宋体"/>
          <w:b w:val="0"/>
          <w:bCs w:val="0"/>
          <w:snapToGrid w:val="0"/>
          <w:color w:val="000000"/>
          <w:kern w:val="0"/>
          <w:sz w:val="22"/>
          <w:szCs w:val="22"/>
          <w:highlight w:val="none"/>
          <w:lang w:val="en-US" w:eastAsia="zh-CN"/>
        </w:rPr>
      </w:pPr>
      <w:r>
        <w:rPr>
          <w:rFonts w:hint="eastAsia" w:ascii="宋体" w:hAnsi="宋体" w:eastAsia="宋体" w:cs="宋体"/>
          <w:b w:val="0"/>
          <w:bCs w:val="0"/>
          <w:snapToGrid w:val="0"/>
          <w:color w:val="000000"/>
          <w:kern w:val="0"/>
          <w:sz w:val="22"/>
          <w:szCs w:val="22"/>
          <w:highlight w:val="none"/>
          <w:lang w:val="en-US" w:eastAsia="zh-CN"/>
        </w:rPr>
        <w:t>2.水槽规格为800mm*460mm*310mm，请结合要求和图纸综合考虑。</w:t>
      </w:r>
    </w:p>
    <w:p w14:paraId="53D43CEB">
      <w:pPr>
        <w:widowControl/>
        <w:kinsoku w:val="0"/>
        <w:autoSpaceDE w:val="0"/>
        <w:autoSpaceDN w:val="0"/>
        <w:bidi w:val="0"/>
        <w:adjustRightInd w:val="0"/>
        <w:snapToGrid w:val="0"/>
        <w:spacing w:line="360" w:lineRule="auto"/>
        <w:jc w:val="left"/>
        <w:textAlignment w:val="baseline"/>
        <w:rPr>
          <w:rFonts w:hint="default" w:ascii="宋体" w:hAnsi="宋体" w:eastAsia="宋体" w:cs="宋体"/>
          <w:b w:val="0"/>
          <w:bCs w:val="0"/>
          <w:snapToGrid w:val="0"/>
          <w:color w:val="000000"/>
          <w:kern w:val="0"/>
          <w:sz w:val="22"/>
          <w:szCs w:val="22"/>
          <w:highlight w:val="none"/>
          <w:lang w:val="en-US" w:eastAsia="zh-CN"/>
        </w:rPr>
      </w:pPr>
      <w:r>
        <w:rPr>
          <w:rFonts w:hint="eastAsia" w:ascii="宋体" w:hAnsi="宋体" w:eastAsia="宋体" w:cs="宋体"/>
          <w:b w:val="0"/>
          <w:bCs w:val="0"/>
          <w:snapToGrid w:val="0"/>
          <w:color w:val="000000"/>
          <w:kern w:val="0"/>
          <w:sz w:val="22"/>
          <w:szCs w:val="22"/>
          <w:highlight w:val="none"/>
          <w:lang w:val="en-US" w:eastAsia="zh-CN"/>
        </w:rPr>
        <w:t>3.一层A129-5做L型吊柜。</w:t>
      </w:r>
    </w:p>
    <w:p w14:paraId="095C0D9F">
      <w:pPr>
        <w:widowControl/>
        <w:kinsoku w:val="0"/>
        <w:autoSpaceDE w:val="0"/>
        <w:autoSpaceDN w:val="0"/>
        <w:bidi w:val="0"/>
        <w:adjustRightInd w:val="0"/>
        <w:snapToGrid w:val="0"/>
        <w:spacing w:line="360" w:lineRule="auto"/>
        <w:jc w:val="left"/>
        <w:textAlignment w:val="baseline"/>
        <w:rPr>
          <w:rFonts w:hint="eastAsia" w:ascii="宋体" w:hAnsi="宋体" w:eastAsia="宋体" w:cs="宋体"/>
          <w:b/>
          <w:bCs/>
          <w:snapToGrid w:val="0"/>
          <w:color w:val="000000"/>
          <w:kern w:val="0"/>
          <w:sz w:val="22"/>
          <w:szCs w:val="22"/>
          <w:highlight w:val="yellow"/>
          <w:lang w:val="en-US" w:eastAsia="zh-CN"/>
        </w:rPr>
      </w:pPr>
    </w:p>
    <w:p w14:paraId="29D59FFF">
      <w:pPr>
        <w:widowControl/>
        <w:kinsoku w:val="0"/>
        <w:autoSpaceDE w:val="0"/>
        <w:autoSpaceDN w:val="0"/>
        <w:bidi w:val="0"/>
        <w:adjustRightInd w:val="0"/>
        <w:snapToGrid w:val="0"/>
        <w:spacing w:line="360" w:lineRule="auto"/>
        <w:jc w:val="left"/>
        <w:textAlignment w:val="baseline"/>
        <w:rPr>
          <w:rFonts w:hint="eastAsia" w:ascii="宋体" w:hAnsi="宋体" w:eastAsia="宋体" w:cs="宋体"/>
          <w:snapToGrid w:val="0"/>
          <w:color w:val="000000"/>
          <w:kern w:val="0"/>
          <w:sz w:val="32"/>
          <w:szCs w:val="32"/>
          <w:lang w:val="en-US" w:eastAsia="zh-CN" w:bidi="ar"/>
        </w:rPr>
      </w:pPr>
      <w:r>
        <w:rPr>
          <w:rFonts w:hint="eastAsia" w:ascii="宋体" w:hAnsi="宋体" w:eastAsia="宋体" w:cs="宋体"/>
          <w:b/>
          <w:bCs/>
          <w:snapToGrid w:val="0"/>
          <w:color w:val="000000"/>
          <w:kern w:val="0"/>
          <w:sz w:val="22"/>
          <w:szCs w:val="22"/>
          <w:lang w:val="en-US" w:eastAsia="zh-CN"/>
        </w:rPr>
        <w:t>问题8：</w:t>
      </w:r>
    </w:p>
    <w:p w14:paraId="2FF52113">
      <w:pPr>
        <w:widowControl/>
        <w:kinsoku w:val="0"/>
        <w:autoSpaceDE w:val="0"/>
        <w:autoSpaceDN w:val="0"/>
        <w:bidi w:val="0"/>
        <w:adjustRightInd w:val="0"/>
        <w:snapToGrid w:val="0"/>
        <w:spacing w:line="360" w:lineRule="auto"/>
        <w:jc w:val="left"/>
        <w:textAlignment w:val="baseline"/>
        <w:rPr>
          <w:rFonts w:hint="eastAsia" w:ascii="宋体" w:hAnsi="宋体" w:eastAsia="宋体" w:cs="宋体"/>
          <w:b/>
          <w:bCs/>
          <w:snapToGrid w:val="0"/>
          <w:color w:val="000000"/>
          <w:kern w:val="0"/>
          <w:sz w:val="22"/>
          <w:szCs w:val="22"/>
          <w:lang w:val="en-US" w:eastAsia="zh-CN"/>
        </w:rPr>
      </w:pPr>
      <w:r>
        <w:rPr>
          <w:rFonts w:hint="eastAsia" w:ascii="宋体" w:hAnsi="宋体" w:eastAsia="宋体" w:cs="宋体"/>
          <w:b/>
          <w:bCs/>
          <w:snapToGrid w:val="0"/>
          <w:color w:val="000000"/>
          <w:kern w:val="0"/>
          <w:sz w:val="22"/>
          <w:szCs w:val="22"/>
          <w:lang w:val="en-US" w:eastAsia="zh-CN"/>
        </w:rPr>
        <w:t>关于工艺图纸与清单中的存在多处不相符的地方</w:t>
      </w:r>
    </w:p>
    <w:p w14:paraId="7441C5C3">
      <w:pPr>
        <w:widowControl/>
        <w:kinsoku w:val="0"/>
        <w:autoSpaceDE w:val="0"/>
        <w:autoSpaceDN w:val="0"/>
        <w:bidi w:val="0"/>
        <w:adjustRightInd w:val="0"/>
        <w:snapToGrid w:val="0"/>
        <w:spacing w:line="360" w:lineRule="auto"/>
        <w:jc w:val="left"/>
        <w:textAlignment w:val="baseline"/>
        <w:rPr>
          <w:rFonts w:hint="eastAsia" w:ascii="宋体" w:hAnsi="宋体" w:eastAsia="宋体" w:cs="宋体"/>
          <w:snapToGrid w:val="0"/>
          <w:color w:val="000000"/>
          <w:kern w:val="0"/>
          <w:sz w:val="22"/>
          <w:szCs w:val="22"/>
          <w:lang w:val="en-US" w:eastAsia="zh-CN"/>
        </w:rPr>
      </w:pPr>
      <w:r>
        <w:rPr>
          <w:rFonts w:hint="eastAsia" w:ascii="宋体" w:hAnsi="宋体" w:eastAsia="宋体" w:cs="宋体"/>
          <w:snapToGrid w:val="0"/>
          <w:color w:val="000000"/>
          <w:kern w:val="0"/>
          <w:sz w:val="22"/>
          <w:szCs w:val="22"/>
          <w:lang w:val="en-US" w:eastAsia="zh-CN"/>
        </w:rPr>
        <w:t>1、本次招标清单包含产品中，不锈钢试验台数量为3延米，但是“DE-L-P21 六层家具布局图”中，不锈钢试验台数量为1.75延米</w:t>
      </w:r>
    </w:p>
    <w:p w14:paraId="74DA8C16">
      <w:pPr>
        <w:widowControl/>
        <w:kinsoku w:val="0"/>
        <w:autoSpaceDE w:val="0"/>
        <w:autoSpaceDN w:val="0"/>
        <w:bidi w:val="0"/>
        <w:adjustRightInd w:val="0"/>
        <w:snapToGrid w:val="0"/>
        <w:spacing w:line="360" w:lineRule="auto"/>
        <w:jc w:val="left"/>
        <w:textAlignment w:val="baseline"/>
        <w:rPr>
          <w:rFonts w:hint="eastAsia" w:ascii="宋体" w:hAnsi="宋体" w:eastAsia="宋体" w:cs="宋体"/>
          <w:snapToGrid w:val="0"/>
          <w:color w:val="auto"/>
          <w:kern w:val="0"/>
          <w:sz w:val="22"/>
          <w:szCs w:val="22"/>
          <w:lang w:val="en-US" w:eastAsia="zh-CN"/>
        </w:rPr>
      </w:pPr>
      <w:r>
        <w:rPr>
          <w:rFonts w:hint="eastAsia" w:ascii="宋体" w:hAnsi="宋体" w:eastAsia="宋体" w:cs="宋体"/>
          <w:snapToGrid w:val="0"/>
          <w:color w:val="000000"/>
          <w:kern w:val="0"/>
          <w:sz w:val="22"/>
          <w:szCs w:val="22"/>
          <w:lang w:val="en-US" w:eastAsia="zh-CN"/>
        </w:rPr>
        <w:t>2、本次招标文件中6F小厨宝数量有5个，</w:t>
      </w:r>
      <w:r>
        <w:rPr>
          <w:rFonts w:hint="eastAsia" w:ascii="宋体" w:hAnsi="宋体" w:eastAsia="宋体" w:cs="宋体"/>
          <w:snapToGrid w:val="0"/>
          <w:color w:val="auto"/>
          <w:kern w:val="0"/>
          <w:sz w:val="22"/>
          <w:szCs w:val="22"/>
          <w:lang w:val="en-US" w:eastAsia="zh-CN"/>
        </w:rPr>
        <w:t>而水盆台只有3个，需要明确其余两个的放置位置；</w:t>
      </w:r>
    </w:p>
    <w:p w14:paraId="1264302B">
      <w:pPr>
        <w:widowControl/>
        <w:kinsoku w:val="0"/>
        <w:autoSpaceDE w:val="0"/>
        <w:autoSpaceDN w:val="0"/>
        <w:bidi w:val="0"/>
        <w:adjustRightInd w:val="0"/>
        <w:snapToGrid w:val="0"/>
        <w:spacing w:line="360" w:lineRule="auto"/>
        <w:jc w:val="left"/>
        <w:textAlignment w:val="baseline"/>
        <w:rPr>
          <w:rFonts w:hint="eastAsia" w:ascii="宋体" w:hAnsi="宋体" w:eastAsia="宋体" w:cs="宋体"/>
          <w:snapToGrid w:val="0"/>
          <w:color w:val="000000"/>
          <w:kern w:val="0"/>
          <w:sz w:val="22"/>
          <w:szCs w:val="22"/>
          <w:lang w:val="en-US" w:eastAsia="zh-CN"/>
        </w:rPr>
      </w:pPr>
      <w:r>
        <w:rPr>
          <w:rFonts w:hint="eastAsia" w:ascii="宋体" w:hAnsi="宋体" w:eastAsia="宋体" w:cs="宋体"/>
          <w:snapToGrid w:val="0"/>
          <w:color w:val="000000"/>
          <w:kern w:val="0"/>
          <w:sz w:val="22"/>
          <w:szCs w:val="22"/>
          <w:lang w:val="en-US" w:eastAsia="zh-CN"/>
        </w:rPr>
        <w:t>3、三层A340-9中净化房间是否需要用不锈钢家具；</w:t>
      </w:r>
    </w:p>
    <w:p w14:paraId="19AF788D">
      <w:pPr>
        <w:widowControl/>
        <w:kinsoku w:val="0"/>
        <w:autoSpaceDE w:val="0"/>
        <w:autoSpaceDN w:val="0"/>
        <w:bidi w:val="0"/>
        <w:adjustRightInd w:val="0"/>
        <w:snapToGrid w:val="0"/>
        <w:spacing w:line="360" w:lineRule="auto"/>
        <w:jc w:val="left"/>
        <w:textAlignment w:val="baseline"/>
        <w:rPr>
          <w:rFonts w:hint="eastAsia" w:ascii="宋体" w:hAnsi="宋体" w:eastAsia="宋体" w:cs="宋体"/>
          <w:snapToGrid w:val="0"/>
          <w:color w:val="000000"/>
          <w:kern w:val="0"/>
          <w:sz w:val="22"/>
          <w:szCs w:val="22"/>
          <w:lang w:val="en-US" w:eastAsia="zh-CN"/>
        </w:rPr>
      </w:pPr>
      <w:r>
        <w:rPr>
          <w:rFonts w:hint="eastAsia" w:ascii="宋体" w:hAnsi="宋体" w:eastAsia="宋体" w:cs="宋体"/>
          <w:snapToGrid w:val="0"/>
          <w:color w:val="000000"/>
          <w:kern w:val="0"/>
          <w:sz w:val="22"/>
          <w:szCs w:val="22"/>
          <w:lang w:val="en-US" w:eastAsia="zh-CN"/>
        </w:rPr>
        <w:t>4、三层A340-14出现规格为500*450的小型水槽水盆台，与招标文件中的水盆台不符，但是图纸中位置无法安装招标文件中800mm*460mm*310mm规格的水盆，这里需要沟通确认一下实际使用需求来确认最优做法；</w:t>
      </w:r>
    </w:p>
    <w:p w14:paraId="5038EBF1">
      <w:pPr>
        <w:widowControl/>
        <w:kinsoku w:val="0"/>
        <w:autoSpaceDE w:val="0"/>
        <w:autoSpaceDN w:val="0"/>
        <w:bidi w:val="0"/>
        <w:adjustRightInd w:val="0"/>
        <w:snapToGrid w:val="0"/>
        <w:spacing w:line="360" w:lineRule="auto"/>
        <w:jc w:val="left"/>
        <w:textAlignment w:val="baseline"/>
        <w:rPr>
          <w:rFonts w:hint="eastAsia" w:ascii="宋体" w:hAnsi="宋体" w:eastAsia="宋体" w:cs="宋体"/>
          <w:snapToGrid w:val="0"/>
          <w:color w:val="000000"/>
          <w:kern w:val="0"/>
          <w:sz w:val="22"/>
          <w:szCs w:val="22"/>
          <w:lang w:val="en-US" w:eastAsia="zh-CN"/>
        </w:rPr>
      </w:pPr>
      <w:r>
        <w:rPr>
          <w:rFonts w:hint="eastAsia" w:ascii="宋体" w:hAnsi="宋体" w:eastAsia="宋体" w:cs="宋体"/>
          <w:snapToGrid w:val="0"/>
          <w:color w:val="000000"/>
          <w:kern w:val="0"/>
          <w:sz w:val="22"/>
          <w:szCs w:val="22"/>
          <w:lang w:val="en-US" w:eastAsia="zh-CN"/>
        </w:rPr>
        <w:t>5、天平台尺寸为1067mm*610mm*850mm，为非标准尺寸，是否可以更换为标准尺寸900*600*850或者双人天平天1200*600*850mm</w:t>
      </w:r>
    </w:p>
    <w:p w14:paraId="3A79964A">
      <w:pPr>
        <w:widowControl/>
        <w:kinsoku w:val="0"/>
        <w:autoSpaceDE w:val="0"/>
        <w:autoSpaceDN w:val="0"/>
        <w:bidi w:val="0"/>
        <w:adjustRightInd w:val="0"/>
        <w:snapToGrid w:val="0"/>
        <w:spacing w:line="360" w:lineRule="auto"/>
        <w:jc w:val="left"/>
        <w:textAlignment w:val="baseline"/>
        <w:rPr>
          <w:rFonts w:hint="eastAsia" w:ascii="宋体" w:hAnsi="宋体" w:eastAsia="宋体" w:cs="宋体"/>
          <w:snapToGrid w:val="0"/>
          <w:color w:val="000000"/>
          <w:kern w:val="0"/>
          <w:sz w:val="22"/>
          <w:szCs w:val="22"/>
          <w:lang w:val="en-US" w:eastAsia="zh-CN"/>
        </w:rPr>
      </w:pPr>
      <w:r>
        <w:rPr>
          <w:rFonts w:hint="eastAsia" w:ascii="宋体" w:hAnsi="宋体" w:eastAsia="宋体" w:cs="宋体"/>
          <w:snapToGrid w:val="0"/>
          <w:color w:val="000000"/>
          <w:kern w:val="0"/>
          <w:sz w:val="22"/>
          <w:szCs w:val="22"/>
          <w:lang w:val="en-US" w:eastAsia="zh-CN"/>
        </w:rPr>
        <w:t>6、三层招标文件清单总天平台面总是为2个，实际天平室天平台数量为3个；</w:t>
      </w:r>
    </w:p>
    <w:p w14:paraId="7A7445C1">
      <w:pPr>
        <w:widowControl/>
        <w:kinsoku w:val="0"/>
        <w:autoSpaceDE w:val="0"/>
        <w:autoSpaceDN w:val="0"/>
        <w:bidi w:val="0"/>
        <w:adjustRightInd w:val="0"/>
        <w:snapToGrid w:val="0"/>
        <w:spacing w:line="360" w:lineRule="auto"/>
        <w:jc w:val="left"/>
        <w:textAlignment w:val="baseline"/>
        <w:rPr>
          <w:rFonts w:hint="eastAsia" w:ascii="宋体" w:hAnsi="宋体" w:eastAsia="宋体" w:cs="宋体"/>
          <w:snapToGrid w:val="0"/>
          <w:color w:val="000000"/>
          <w:kern w:val="0"/>
          <w:sz w:val="22"/>
          <w:szCs w:val="22"/>
          <w:lang w:val="en-US" w:eastAsia="zh-CN"/>
        </w:rPr>
      </w:pPr>
      <w:r>
        <w:rPr>
          <w:rFonts w:hint="eastAsia" w:ascii="宋体" w:hAnsi="宋体" w:eastAsia="宋体" w:cs="宋体"/>
          <w:snapToGrid w:val="0"/>
          <w:color w:val="000000"/>
          <w:kern w:val="0"/>
          <w:sz w:val="22"/>
          <w:szCs w:val="22"/>
          <w:lang w:val="en-US" w:eastAsia="zh-CN"/>
        </w:rPr>
        <w:t>7、一层A117中气瓶柜为1000mm*500mm，招标清单中为900mm*610mm*2050mm。</w:t>
      </w:r>
    </w:p>
    <w:p w14:paraId="485C6A7B">
      <w:pPr>
        <w:widowControl/>
        <w:kinsoku w:val="0"/>
        <w:autoSpaceDE w:val="0"/>
        <w:autoSpaceDN w:val="0"/>
        <w:bidi w:val="0"/>
        <w:adjustRightInd w:val="0"/>
        <w:snapToGrid w:val="0"/>
        <w:spacing w:line="360" w:lineRule="auto"/>
        <w:jc w:val="left"/>
        <w:textAlignment w:val="baseline"/>
        <w:rPr>
          <w:rFonts w:hint="eastAsia" w:ascii="宋体" w:hAnsi="宋体" w:eastAsia="宋体" w:cs="宋体"/>
          <w:snapToGrid w:val="0"/>
          <w:color w:val="000000"/>
          <w:kern w:val="0"/>
          <w:sz w:val="22"/>
          <w:szCs w:val="22"/>
          <w:lang w:val="en-US" w:eastAsia="zh-CN"/>
        </w:rPr>
      </w:pPr>
      <w:r>
        <w:rPr>
          <w:rFonts w:hint="eastAsia" w:ascii="宋体" w:hAnsi="宋体" w:eastAsia="宋体" w:cs="宋体"/>
          <w:snapToGrid w:val="0"/>
          <w:color w:val="000000"/>
          <w:kern w:val="0"/>
          <w:sz w:val="22"/>
          <w:szCs w:val="22"/>
          <w:lang w:val="en-US" w:eastAsia="zh-CN"/>
        </w:rPr>
        <w:t>13、气瓶柜需要标注使用气体</w:t>
      </w:r>
    </w:p>
    <w:p w14:paraId="47DDAF54">
      <w:pPr>
        <w:widowControl/>
        <w:kinsoku w:val="0"/>
        <w:autoSpaceDE w:val="0"/>
        <w:autoSpaceDN w:val="0"/>
        <w:bidi w:val="0"/>
        <w:adjustRightInd w:val="0"/>
        <w:snapToGrid w:val="0"/>
        <w:spacing w:line="360" w:lineRule="auto"/>
        <w:jc w:val="left"/>
        <w:textAlignment w:val="baseline"/>
        <w:rPr>
          <w:rFonts w:hint="eastAsia" w:ascii="宋体" w:hAnsi="宋体" w:eastAsia="宋体" w:cs="宋体"/>
          <w:b w:val="0"/>
          <w:bCs w:val="0"/>
          <w:snapToGrid w:val="0"/>
          <w:color w:val="000000"/>
          <w:kern w:val="0"/>
          <w:sz w:val="22"/>
          <w:szCs w:val="22"/>
          <w:lang w:val="en-US" w:eastAsia="zh-CN"/>
        </w:rPr>
      </w:pPr>
      <w:r>
        <w:rPr>
          <w:rFonts w:hint="eastAsia" w:ascii="宋体" w:hAnsi="宋体" w:eastAsia="宋体" w:cs="宋体"/>
          <w:b/>
          <w:bCs/>
          <w:snapToGrid w:val="0"/>
          <w:color w:val="000000"/>
          <w:kern w:val="0"/>
          <w:sz w:val="22"/>
          <w:szCs w:val="22"/>
          <w:highlight w:val="yellow"/>
          <w:lang w:val="en-US" w:eastAsia="zh-CN"/>
        </w:rPr>
        <w:t>回复</w:t>
      </w:r>
      <w:r>
        <w:rPr>
          <w:rFonts w:hint="eastAsia" w:ascii="宋体" w:hAnsi="宋体" w:eastAsia="宋体" w:cs="宋体"/>
          <w:b w:val="0"/>
          <w:bCs w:val="0"/>
          <w:snapToGrid w:val="0"/>
          <w:color w:val="000000"/>
          <w:kern w:val="0"/>
          <w:sz w:val="22"/>
          <w:szCs w:val="22"/>
          <w:lang w:val="en-US" w:eastAsia="zh-CN"/>
        </w:rPr>
        <w:t>：</w:t>
      </w:r>
    </w:p>
    <w:p w14:paraId="44ED1CE2">
      <w:pPr>
        <w:widowControl/>
        <w:kinsoku w:val="0"/>
        <w:autoSpaceDE w:val="0"/>
        <w:autoSpaceDN w:val="0"/>
        <w:bidi w:val="0"/>
        <w:adjustRightInd w:val="0"/>
        <w:snapToGrid w:val="0"/>
        <w:spacing w:line="360" w:lineRule="auto"/>
        <w:jc w:val="left"/>
        <w:textAlignment w:val="baseline"/>
        <w:rPr>
          <w:rFonts w:hint="default" w:ascii="宋体" w:hAnsi="宋体" w:eastAsia="宋体" w:cs="宋体"/>
          <w:b w:val="0"/>
          <w:bCs w:val="0"/>
          <w:snapToGrid w:val="0"/>
          <w:color w:val="000000"/>
          <w:kern w:val="0"/>
          <w:sz w:val="22"/>
          <w:szCs w:val="22"/>
          <w:highlight w:val="none"/>
          <w:lang w:val="en-US" w:eastAsia="zh-CN"/>
        </w:rPr>
      </w:pPr>
      <w:r>
        <w:rPr>
          <w:rFonts w:hint="eastAsia" w:ascii="宋体" w:hAnsi="宋体" w:eastAsia="宋体" w:cs="宋体"/>
          <w:b w:val="0"/>
          <w:bCs w:val="0"/>
          <w:snapToGrid w:val="0"/>
          <w:color w:val="000000"/>
          <w:kern w:val="0"/>
          <w:sz w:val="22"/>
          <w:szCs w:val="22"/>
          <w:highlight w:val="none"/>
          <w:lang w:val="en-US" w:eastAsia="zh-CN"/>
        </w:rPr>
        <w:t>1.经核对，不锈钢实验台数量确定为1.75延米，</w:t>
      </w:r>
      <w:r>
        <w:rPr>
          <w:rFonts w:hint="eastAsia" w:ascii="宋体" w:hAnsi="宋体" w:eastAsia="宋体" w:cs="宋体"/>
          <w:snapToGrid w:val="0"/>
          <w:color w:val="000000"/>
          <w:kern w:val="0"/>
          <w:sz w:val="22"/>
          <w:szCs w:val="22"/>
          <w:highlight w:val="none"/>
          <w:lang w:val="en-US" w:eastAsia="zh-CN"/>
        </w:rPr>
        <w:t>请结合</w:t>
      </w:r>
      <w:r>
        <w:rPr>
          <w:rFonts w:hint="eastAsia" w:ascii="宋体" w:hAnsi="宋体" w:eastAsia="宋体" w:cs="宋体"/>
          <w:b w:val="0"/>
          <w:bCs w:val="0"/>
          <w:snapToGrid w:val="0"/>
          <w:color w:val="000000"/>
          <w:kern w:val="0"/>
          <w:sz w:val="22"/>
          <w:szCs w:val="22"/>
          <w:highlight w:val="none"/>
          <w:lang w:val="en-US" w:eastAsia="zh-CN"/>
        </w:rPr>
        <w:t>要求综合报价。</w:t>
      </w:r>
    </w:p>
    <w:p w14:paraId="17A03ECF">
      <w:pPr>
        <w:widowControl/>
        <w:numPr>
          <w:ilvl w:val="0"/>
          <w:numId w:val="0"/>
        </w:numPr>
        <w:kinsoku w:val="0"/>
        <w:autoSpaceDE w:val="0"/>
        <w:autoSpaceDN w:val="0"/>
        <w:bidi w:val="0"/>
        <w:adjustRightInd w:val="0"/>
        <w:snapToGrid w:val="0"/>
        <w:spacing w:line="360" w:lineRule="auto"/>
        <w:ind w:firstLine="442" w:firstLineChars="200"/>
        <w:jc w:val="left"/>
        <w:textAlignment w:val="baseline"/>
        <w:rPr>
          <w:rFonts w:hint="default" w:ascii="宋体" w:hAnsi="宋体" w:eastAsia="宋体" w:cs="宋体"/>
          <w:b w:val="0"/>
          <w:bCs w:val="0"/>
          <w:snapToGrid w:val="0"/>
          <w:color w:val="000000"/>
          <w:kern w:val="0"/>
          <w:sz w:val="22"/>
          <w:szCs w:val="22"/>
          <w:highlight w:val="none"/>
          <w:lang w:val="en-US" w:eastAsia="zh-CN"/>
        </w:rPr>
      </w:pPr>
      <w:r>
        <w:rPr>
          <w:rFonts w:hint="eastAsia" w:ascii="宋体" w:hAnsi="宋体" w:eastAsia="宋体" w:cs="宋体"/>
          <w:b/>
          <w:bCs/>
          <w:snapToGrid w:val="0"/>
          <w:color w:val="000000"/>
          <w:kern w:val="0"/>
          <w:sz w:val="22"/>
          <w:szCs w:val="22"/>
          <w:highlight w:val="none"/>
          <w:lang w:val="en-US" w:eastAsia="zh-CN"/>
        </w:rPr>
        <w:t>招标文件第三章“一、技术要求 4.1序号8中6F数量及总数修改为：</w:t>
      </w:r>
      <w:r>
        <w:rPr>
          <w:rFonts w:hint="eastAsia" w:ascii="宋体" w:hAnsi="宋体" w:eastAsia="宋体" w:cs="宋体"/>
          <w:b w:val="0"/>
          <w:bCs w:val="0"/>
          <w:snapToGrid w:val="0"/>
          <w:color w:val="FF0000"/>
          <w:kern w:val="0"/>
          <w:sz w:val="22"/>
          <w:szCs w:val="22"/>
          <w:highlight w:val="none"/>
          <w:lang w:val="en-US" w:eastAsia="zh-CN"/>
        </w:rPr>
        <w:t>“</w:t>
      </w:r>
      <w:r>
        <w:rPr>
          <w:rFonts w:hint="eastAsia" w:ascii="宋体" w:hAnsi="宋体" w:eastAsia="宋体" w:cs="宋体"/>
          <w:b/>
          <w:bCs/>
          <w:snapToGrid w:val="0"/>
          <w:color w:val="FF0000"/>
          <w:kern w:val="0"/>
          <w:sz w:val="22"/>
          <w:szCs w:val="22"/>
          <w:highlight w:val="none"/>
          <w:lang w:val="en-US" w:eastAsia="zh-CN"/>
        </w:rPr>
        <w:t>1.75</w:t>
      </w:r>
      <w:r>
        <w:rPr>
          <w:rFonts w:hint="eastAsia" w:ascii="宋体" w:hAnsi="宋体" w:eastAsia="宋体" w:cs="宋体"/>
          <w:b w:val="0"/>
          <w:bCs w:val="0"/>
          <w:snapToGrid w:val="0"/>
          <w:color w:val="FF0000"/>
          <w:kern w:val="0"/>
          <w:sz w:val="22"/>
          <w:szCs w:val="22"/>
          <w:highlight w:val="none"/>
          <w:lang w:val="en-US" w:eastAsia="zh-CN"/>
        </w:rPr>
        <w:t>”</w:t>
      </w:r>
    </w:p>
    <w:p w14:paraId="2D775230">
      <w:pPr>
        <w:widowControl/>
        <w:kinsoku w:val="0"/>
        <w:autoSpaceDE w:val="0"/>
        <w:autoSpaceDN w:val="0"/>
        <w:bidi w:val="0"/>
        <w:adjustRightInd w:val="0"/>
        <w:snapToGrid w:val="0"/>
        <w:spacing w:line="360" w:lineRule="auto"/>
        <w:jc w:val="left"/>
        <w:textAlignment w:val="baseline"/>
        <w:rPr>
          <w:rFonts w:hint="eastAsia" w:ascii="宋体" w:hAnsi="宋体" w:eastAsia="宋体" w:cs="宋体"/>
          <w:b w:val="0"/>
          <w:bCs w:val="0"/>
          <w:snapToGrid w:val="0"/>
          <w:color w:val="000000"/>
          <w:kern w:val="0"/>
          <w:sz w:val="22"/>
          <w:szCs w:val="22"/>
          <w:highlight w:val="none"/>
          <w:lang w:val="en-US" w:eastAsia="zh-CN"/>
        </w:rPr>
      </w:pPr>
    </w:p>
    <w:p w14:paraId="12BC8B4A">
      <w:pPr>
        <w:widowControl/>
        <w:kinsoku w:val="0"/>
        <w:autoSpaceDE w:val="0"/>
        <w:autoSpaceDN w:val="0"/>
        <w:bidi w:val="0"/>
        <w:adjustRightInd w:val="0"/>
        <w:snapToGrid w:val="0"/>
        <w:spacing w:line="360" w:lineRule="auto"/>
        <w:jc w:val="left"/>
        <w:textAlignment w:val="baseline"/>
        <w:rPr>
          <w:rFonts w:hint="eastAsia" w:ascii="宋体" w:hAnsi="宋体" w:eastAsia="宋体" w:cs="宋体"/>
          <w:b w:val="0"/>
          <w:bCs w:val="0"/>
          <w:snapToGrid w:val="0"/>
          <w:color w:val="000000"/>
          <w:kern w:val="0"/>
          <w:sz w:val="22"/>
          <w:szCs w:val="22"/>
          <w:highlight w:val="none"/>
          <w:lang w:val="en-US" w:eastAsia="zh-CN"/>
        </w:rPr>
      </w:pPr>
      <w:r>
        <w:rPr>
          <w:rFonts w:hint="eastAsia" w:ascii="宋体" w:hAnsi="宋体" w:eastAsia="宋体" w:cs="宋体"/>
          <w:b w:val="0"/>
          <w:bCs w:val="0"/>
          <w:snapToGrid w:val="0"/>
          <w:color w:val="000000"/>
          <w:kern w:val="0"/>
          <w:sz w:val="22"/>
          <w:szCs w:val="22"/>
          <w:highlight w:val="none"/>
          <w:lang w:val="en-US" w:eastAsia="zh-CN"/>
        </w:rPr>
        <w:t>2.经核对，6F小厨宝数量确定为4个，图纸中水盆数量也为4个，4个厨宝安装在水盆下，</w:t>
      </w:r>
      <w:r>
        <w:rPr>
          <w:rFonts w:hint="eastAsia" w:ascii="宋体" w:hAnsi="宋体" w:eastAsia="宋体" w:cs="宋体"/>
          <w:snapToGrid w:val="0"/>
          <w:color w:val="000000"/>
          <w:kern w:val="0"/>
          <w:sz w:val="22"/>
          <w:szCs w:val="22"/>
          <w:highlight w:val="none"/>
          <w:lang w:val="en-US" w:eastAsia="zh-CN"/>
        </w:rPr>
        <w:t>请结合</w:t>
      </w:r>
      <w:r>
        <w:rPr>
          <w:rFonts w:hint="eastAsia" w:ascii="宋体" w:hAnsi="宋体" w:eastAsia="宋体" w:cs="宋体"/>
          <w:b w:val="0"/>
          <w:bCs w:val="0"/>
          <w:snapToGrid w:val="0"/>
          <w:color w:val="000000"/>
          <w:kern w:val="0"/>
          <w:sz w:val="22"/>
          <w:szCs w:val="22"/>
          <w:highlight w:val="none"/>
          <w:lang w:val="en-US" w:eastAsia="zh-CN"/>
        </w:rPr>
        <w:t>要求综合报价。</w:t>
      </w:r>
    </w:p>
    <w:p w14:paraId="237A0E32">
      <w:pPr>
        <w:widowControl/>
        <w:numPr>
          <w:ilvl w:val="0"/>
          <w:numId w:val="0"/>
        </w:numPr>
        <w:kinsoku w:val="0"/>
        <w:autoSpaceDE w:val="0"/>
        <w:autoSpaceDN w:val="0"/>
        <w:bidi w:val="0"/>
        <w:adjustRightInd w:val="0"/>
        <w:snapToGrid w:val="0"/>
        <w:spacing w:line="360" w:lineRule="auto"/>
        <w:ind w:firstLine="442" w:firstLineChars="200"/>
        <w:jc w:val="left"/>
        <w:textAlignment w:val="baseline"/>
        <w:rPr>
          <w:rFonts w:hint="default" w:ascii="宋体" w:hAnsi="宋体" w:eastAsia="宋体" w:cs="宋体"/>
          <w:b w:val="0"/>
          <w:bCs w:val="0"/>
          <w:snapToGrid w:val="0"/>
          <w:color w:val="000000"/>
          <w:kern w:val="0"/>
          <w:sz w:val="22"/>
          <w:szCs w:val="22"/>
          <w:highlight w:val="none"/>
          <w:lang w:val="en-US" w:eastAsia="zh-CN"/>
        </w:rPr>
      </w:pPr>
      <w:r>
        <w:rPr>
          <w:rFonts w:hint="eastAsia" w:ascii="宋体" w:hAnsi="宋体" w:eastAsia="宋体" w:cs="宋体"/>
          <w:b/>
          <w:bCs/>
          <w:snapToGrid w:val="0"/>
          <w:color w:val="000000"/>
          <w:kern w:val="0"/>
          <w:sz w:val="22"/>
          <w:szCs w:val="22"/>
          <w:highlight w:val="none"/>
          <w:lang w:val="en-US" w:eastAsia="zh-CN"/>
        </w:rPr>
        <w:t>招标文件第三章“一、技术要求 4.1序号32中6F数量及总数”修改为：</w:t>
      </w:r>
      <w:r>
        <w:rPr>
          <w:rFonts w:hint="eastAsia" w:ascii="宋体" w:hAnsi="宋体" w:eastAsia="宋体" w:cs="宋体"/>
          <w:b w:val="0"/>
          <w:bCs w:val="0"/>
          <w:snapToGrid w:val="0"/>
          <w:color w:val="FF0000"/>
          <w:kern w:val="0"/>
          <w:sz w:val="22"/>
          <w:szCs w:val="22"/>
          <w:highlight w:val="none"/>
          <w:lang w:val="en-US" w:eastAsia="zh-CN"/>
        </w:rPr>
        <w:t>“</w:t>
      </w:r>
      <w:r>
        <w:rPr>
          <w:rFonts w:hint="eastAsia" w:ascii="宋体" w:hAnsi="宋体" w:eastAsia="宋体" w:cs="宋体"/>
          <w:b/>
          <w:bCs/>
          <w:snapToGrid w:val="0"/>
          <w:color w:val="FF0000"/>
          <w:kern w:val="0"/>
          <w:sz w:val="22"/>
          <w:szCs w:val="22"/>
          <w:highlight w:val="none"/>
          <w:lang w:val="en-US" w:eastAsia="zh-CN"/>
        </w:rPr>
        <w:t>4、25</w:t>
      </w:r>
      <w:r>
        <w:rPr>
          <w:rFonts w:hint="eastAsia" w:ascii="宋体" w:hAnsi="宋体" w:eastAsia="宋体" w:cs="宋体"/>
          <w:b w:val="0"/>
          <w:bCs w:val="0"/>
          <w:snapToGrid w:val="0"/>
          <w:color w:val="FF0000"/>
          <w:kern w:val="0"/>
          <w:sz w:val="22"/>
          <w:szCs w:val="22"/>
          <w:highlight w:val="none"/>
          <w:lang w:val="en-US" w:eastAsia="zh-CN"/>
        </w:rPr>
        <w:t>”</w:t>
      </w:r>
    </w:p>
    <w:p w14:paraId="67EE300E">
      <w:pPr>
        <w:widowControl/>
        <w:kinsoku w:val="0"/>
        <w:autoSpaceDE w:val="0"/>
        <w:autoSpaceDN w:val="0"/>
        <w:bidi w:val="0"/>
        <w:adjustRightInd w:val="0"/>
        <w:snapToGrid w:val="0"/>
        <w:spacing w:line="360" w:lineRule="auto"/>
        <w:jc w:val="left"/>
        <w:textAlignment w:val="baseline"/>
        <w:rPr>
          <w:rFonts w:hint="eastAsia" w:ascii="宋体" w:hAnsi="宋体" w:eastAsia="宋体" w:cs="宋体"/>
          <w:b w:val="0"/>
          <w:bCs w:val="0"/>
          <w:snapToGrid w:val="0"/>
          <w:color w:val="000000"/>
          <w:kern w:val="0"/>
          <w:sz w:val="22"/>
          <w:szCs w:val="22"/>
          <w:highlight w:val="none"/>
          <w:lang w:val="en-US" w:eastAsia="zh-CN"/>
        </w:rPr>
      </w:pPr>
    </w:p>
    <w:p w14:paraId="2F4EECF7">
      <w:pPr>
        <w:widowControl/>
        <w:kinsoku w:val="0"/>
        <w:autoSpaceDE w:val="0"/>
        <w:autoSpaceDN w:val="0"/>
        <w:bidi w:val="0"/>
        <w:adjustRightInd w:val="0"/>
        <w:snapToGrid w:val="0"/>
        <w:spacing w:line="360" w:lineRule="auto"/>
        <w:jc w:val="left"/>
        <w:textAlignment w:val="baseline"/>
        <w:rPr>
          <w:rFonts w:hint="eastAsia" w:ascii="宋体" w:hAnsi="宋体" w:eastAsia="宋体" w:cs="宋体"/>
          <w:b w:val="0"/>
          <w:bCs w:val="0"/>
          <w:snapToGrid w:val="0"/>
          <w:color w:val="000000"/>
          <w:kern w:val="0"/>
          <w:sz w:val="22"/>
          <w:szCs w:val="22"/>
          <w:highlight w:val="none"/>
          <w:lang w:val="en-US" w:eastAsia="zh-CN"/>
        </w:rPr>
      </w:pPr>
      <w:r>
        <w:rPr>
          <w:rFonts w:hint="eastAsia" w:ascii="宋体" w:hAnsi="宋体" w:eastAsia="宋体" w:cs="宋体"/>
          <w:b w:val="0"/>
          <w:bCs w:val="0"/>
          <w:snapToGrid w:val="0"/>
          <w:color w:val="000000"/>
          <w:kern w:val="0"/>
          <w:sz w:val="22"/>
          <w:szCs w:val="22"/>
          <w:highlight w:val="none"/>
          <w:lang w:val="en-US" w:eastAsia="zh-CN"/>
        </w:rPr>
        <w:t>3.不需要。</w:t>
      </w:r>
    </w:p>
    <w:p w14:paraId="00A15E0F">
      <w:pPr>
        <w:widowControl/>
        <w:kinsoku w:val="0"/>
        <w:autoSpaceDE w:val="0"/>
        <w:autoSpaceDN w:val="0"/>
        <w:bidi w:val="0"/>
        <w:adjustRightInd w:val="0"/>
        <w:snapToGrid w:val="0"/>
        <w:spacing w:line="360" w:lineRule="auto"/>
        <w:jc w:val="left"/>
        <w:textAlignment w:val="baseline"/>
        <w:rPr>
          <w:rFonts w:hint="eastAsia" w:ascii="宋体" w:hAnsi="宋体" w:eastAsia="宋体" w:cs="宋体"/>
          <w:b w:val="0"/>
          <w:bCs w:val="0"/>
          <w:snapToGrid w:val="0"/>
          <w:color w:val="000000"/>
          <w:kern w:val="0"/>
          <w:sz w:val="22"/>
          <w:szCs w:val="22"/>
          <w:highlight w:val="none"/>
          <w:lang w:val="en-US" w:eastAsia="zh-CN"/>
        </w:rPr>
      </w:pPr>
      <w:r>
        <w:rPr>
          <w:rFonts w:hint="eastAsia" w:ascii="宋体" w:hAnsi="宋体" w:eastAsia="宋体" w:cs="宋体"/>
          <w:b w:val="0"/>
          <w:bCs w:val="0"/>
          <w:snapToGrid w:val="0"/>
          <w:color w:val="000000"/>
          <w:kern w:val="0"/>
          <w:sz w:val="22"/>
          <w:szCs w:val="22"/>
          <w:highlight w:val="none"/>
          <w:lang w:val="en-US" w:eastAsia="zh-CN"/>
        </w:rPr>
        <w:t>4.水槽规格确定为800mm*460mm*310mm，请结合要求和图纸综合考虑最优做法。</w:t>
      </w:r>
    </w:p>
    <w:p w14:paraId="5F52D247">
      <w:pPr>
        <w:widowControl/>
        <w:kinsoku w:val="0"/>
        <w:autoSpaceDE w:val="0"/>
        <w:autoSpaceDN w:val="0"/>
        <w:bidi w:val="0"/>
        <w:adjustRightInd w:val="0"/>
        <w:snapToGrid w:val="0"/>
        <w:spacing w:line="360" w:lineRule="auto"/>
        <w:jc w:val="left"/>
        <w:textAlignment w:val="baseline"/>
        <w:rPr>
          <w:rFonts w:hint="default" w:ascii="宋体" w:hAnsi="宋体" w:eastAsia="宋体" w:cs="宋体"/>
          <w:b w:val="0"/>
          <w:bCs w:val="0"/>
          <w:snapToGrid w:val="0"/>
          <w:color w:val="000000"/>
          <w:kern w:val="0"/>
          <w:sz w:val="22"/>
          <w:szCs w:val="22"/>
          <w:highlight w:val="none"/>
          <w:lang w:val="en-US" w:eastAsia="zh-CN"/>
        </w:rPr>
      </w:pPr>
      <w:r>
        <w:rPr>
          <w:rFonts w:hint="eastAsia" w:ascii="宋体" w:hAnsi="宋体" w:eastAsia="宋体" w:cs="宋体"/>
          <w:b w:val="0"/>
          <w:bCs w:val="0"/>
          <w:snapToGrid w:val="0"/>
          <w:color w:val="000000"/>
          <w:kern w:val="0"/>
          <w:sz w:val="22"/>
          <w:szCs w:val="22"/>
          <w:highlight w:val="none"/>
          <w:lang w:val="en-US" w:eastAsia="zh-CN"/>
        </w:rPr>
        <w:t>5.经核对，天平台规格可更改为标准尺寸</w:t>
      </w:r>
      <w:r>
        <w:rPr>
          <w:rFonts w:hint="eastAsia" w:ascii="宋体" w:hAnsi="宋体" w:eastAsia="宋体" w:cs="宋体"/>
          <w:snapToGrid w:val="0"/>
          <w:color w:val="000000"/>
          <w:kern w:val="0"/>
          <w:sz w:val="22"/>
          <w:szCs w:val="22"/>
          <w:highlight w:val="none"/>
          <w:lang w:val="en-US" w:eastAsia="zh-CN"/>
        </w:rPr>
        <w:t>1200*600*850mm，请结合</w:t>
      </w:r>
      <w:r>
        <w:rPr>
          <w:rFonts w:hint="eastAsia" w:ascii="宋体" w:hAnsi="宋体" w:eastAsia="宋体" w:cs="宋体"/>
          <w:b w:val="0"/>
          <w:bCs w:val="0"/>
          <w:snapToGrid w:val="0"/>
          <w:color w:val="000000"/>
          <w:kern w:val="0"/>
          <w:sz w:val="22"/>
          <w:szCs w:val="22"/>
          <w:highlight w:val="none"/>
          <w:lang w:val="en-US" w:eastAsia="zh-CN"/>
        </w:rPr>
        <w:t>要求综合报价。</w:t>
      </w:r>
    </w:p>
    <w:p w14:paraId="38DF0456">
      <w:pPr>
        <w:widowControl/>
        <w:numPr>
          <w:ilvl w:val="0"/>
          <w:numId w:val="0"/>
        </w:numPr>
        <w:kinsoku w:val="0"/>
        <w:autoSpaceDE w:val="0"/>
        <w:autoSpaceDN w:val="0"/>
        <w:bidi w:val="0"/>
        <w:adjustRightInd w:val="0"/>
        <w:snapToGrid w:val="0"/>
        <w:spacing w:line="360" w:lineRule="auto"/>
        <w:ind w:firstLine="442" w:firstLineChars="200"/>
        <w:jc w:val="left"/>
        <w:textAlignment w:val="baseline"/>
        <w:rPr>
          <w:rFonts w:hint="eastAsia" w:ascii="宋体" w:hAnsi="宋体" w:eastAsia="宋体" w:cs="宋体"/>
          <w:b w:val="0"/>
          <w:bCs w:val="0"/>
          <w:snapToGrid w:val="0"/>
          <w:color w:val="FF0000"/>
          <w:kern w:val="0"/>
          <w:sz w:val="22"/>
          <w:szCs w:val="22"/>
          <w:highlight w:val="none"/>
          <w:lang w:val="en-US" w:eastAsia="zh-CN"/>
        </w:rPr>
      </w:pPr>
      <w:r>
        <w:rPr>
          <w:rFonts w:hint="eastAsia" w:ascii="宋体" w:hAnsi="宋体" w:eastAsia="宋体" w:cs="宋体"/>
          <w:b/>
          <w:bCs/>
          <w:snapToGrid w:val="0"/>
          <w:color w:val="000000"/>
          <w:kern w:val="0"/>
          <w:sz w:val="22"/>
          <w:szCs w:val="22"/>
          <w:highlight w:val="none"/>
          <w:lang w:val="en-US" w:eastAsia="zh-CN"/>
        </w:rPr>
        <w:t>招标文件第三章“一、技术要求  4.1序号9中6F规格型号”修改为：</w:t>
      </w:r>
      <w:r>
        <w:rPr>
          <w:rFonts w:hint="eastAsia" w:ascii="宋体" w:hAnsi="宋体" w:eastAsia="宋体" w:cs="宋体"/>
          <w:b w:val="0"/>
          <w:bCs w:val="0"/>
          <w:snapToGrid w:val="0"/>
          <w:color w:val="FF0000"/>
          <w:kern w:val="0"/>
          <w:sz w:val="22"/>
          <w:szCs w:val="22"/>
          <w:highlight w:val="none"/>
          <w:lang w:val="en-US" w:eastAsia="zh-CN"/>
        </w:rPr>
        <w:t>“</w:t>
      </w:r>
      <w:r>
        <w:rPr>
          <w:rFonts w:hint="eastAsia" w:ascii="宋体" w:hAnsi="宋体" w:eastAsia="宋体" w:cs="宋体"/>
          <w:b/>
          <w:bCs/>
          <w:snapToGrid w:val="0"/>
          <w:color w:val="FF0000"/>
          <w:kern w:val="0"/>
          <w:sz w:val="22"/>
          <w:szCs w:val="22"/>
          <w:highlight w:val="none"/>
          <w:lang w:val="en-US" w:eastAsia="zh-CN"/>
        </w:rPr>
        <w:t>1200mm*600mm*850mm</w:t>
      </w:r>
      <w:r>
        <w:rPr>
          <w:rFonts w:hint="eastAsia" w:ascii="宋体" w:hAnsi="宋体" w:eastAsia="宋体" w:cs="宋体"/>
          <w:b w:val="0"/>
          <w:bCs w:val="0"/>
          <w:snapToGrid w:val="0"/>
          <w:color w:val="FF0000"/>
          <w:kern w:val="0"/>
          <w:sz w:val="22"/>
          <w:szCs w:val="22"/>
          <w:highlight w:val="none"/>
          <w:lang w:val="en-US" w:eastAsia="zh-CN"/>
        </w:rPr>
        <w:t>”；</w:t>
      </w:r>
    </w:p>
    <w:p w14:paraId="7F2DCC24">
      <w:pPr>
        <w:widowControl/>
        <w:numPr>
          <w:ilvl w:val="0"/>
          <w:numId w:val="0"/>
        </w:numPr>
        <w:kinsoku w:val="0"/>
        <w:autoSpaceDE w:val="0"/>
        <w:autoSpaceDN w:val="0"/>
        <w:bidi w:val="0"/>
        <w:adjustRightInd w:val="0"/>
        <w:snapToGrid w:val="0"/>
        <w:spacing w:line="360" w:lineRule="auto"/>
        <w:ind w:firstLine="442" w:firstLineChars="200"/>
        <w:jc w:val="left"/>
        <w:textAlignment w:val="baseline"/>
        <w:rPr>
          <w:rFonts w:hint="default" w:ascii="宋体" w:hAnsi="宋体" w:eastAsia="宋体" w:cs="宋体"/>
          <w:b w:val="0"/>
          <w:bCs w:val="0"/>
          <w:snapToGrid w:val="0"/>
          <w:color w:val="000000"/>
          <w:kern w:val="0"/>
          <w:sz w:val="22"/>
          <w:szCs w:val="22"/>
          <w:highlight w:val="none"/>
          <w:lang w:val="en-US" w:eastAsia="zh-CN"/>
        </w:rPr>
      </w:pPr>
      <w:r>
        <w:rPr>
          <w:rFonts w:hint="eastAsia" w:ascii="宋体" w:hAnsi="宋体" w:eastAsia="宋体" w:cs="宋体"/>
          <w:b/>
          <w:bCs/>
          <w:snapToGrid w:val="0"/>
          <w:color w:val="000000"/>
          <w:kern w:val="0"/>
          <w:sz w:val="22"/>
          <w:szCs w:val="22"/>
          <w:highlight w:val="none"/>
          <w:lang w:val="en-US" w:eastAsia="zh-CN"/>
        </w:rPr>
        <w:t>招标文件第三章“一、技术要求3.3.1.7 天平台（型号规格：1067mm*610mm*850mm）修改为：</w:t>
      </w:r>
      <w:r>
        <w:rPr>
          <w:rFonts w:hint="eastAsia" w:ascii="宋体" w:hAnsi="宋体" w:eastAsia="宋体" w:cs="宋体"/>
          <w:b w:val="0"/>
          <w:bCs w:val="0"/>
          <w:snapToGrid w:val="0"/>
          <w:color w:val="FF0000"/>
          <w:kern w:val="0"/>
          <w:sz w:val="22"/>
          <w:szCs w:val="22"/>
          <w:highlight w:val="none"/>
          <w:lang w:val="en-US" w:eastAsia="zh-CN"/>
        </w:rPr>
        <w:t>“</w:t>
      </w:r>
      <w:r>
        <w:rPr>
          <w:rFonts w:hint="eastAsia" w:ascii="宋体" w:hAnsi="宋体" w:eastAsia="宋体" w:cs="宋体"/>
          <w:b/>
          <w:bCs/>
          <w:snapToGrid w:val="0"/>
          <w:color w:val="FF0000"/>
          <w:kern w:val="0"/>
          <w:sz w:val="22"/>
          <w:szCs w:val="22"/>
          <w:highlight w:val="none"/>
          <w:lang w:val="en-US" w:eastAsia="zh-CN"/>
        </w:rPr>
        <w:t>3.3.1.7 天平台（型号规格：1200mm*600mm*850mm）</w:t>
      </w:r>
      <w:r>
        <w:rPr>
          <w:rFonts w:hint="eastAsia" w:ascii="宋体" w:hAnsi="宋体" w:eastAsia="宋体" w:cs="宋体"/>
          <w:b w:val="0"/>
          <w:bCs w:val="0"/>
          <w:snapToGrid w:val="0"/>
          <w:color w:val="FF0000"/>
          <w:kern w:val="0"/>
          <w:sz w:val="22"/>
          <w:szCs w:val="22"/>
          <w:highlight w:val="none"/>
          <w:lang w:val="en-US" w:eastAsia="zh-CN"/>
        </w:rPr>
        <w:t>”</w:t>
      </w:r>
    </w:p>
    <w:p w14:paraId="439FACEF">
      <w:pPr>
        <w:widowControl/>
        <w:kinsoku w:val="0"/>
        <w:autoSpaceDE w:val="0"/>
        <w:autoSpaceDN w:val="0"/>
        <w:bidi w:val="0"/>
        <w:adjustRightInd w:val="0"/>
        <w:snapToGrid w:val="0"/>
        <w:spacing w:line="360" w:lineRule="auto"/>
        <w:jc w:val="left"/>
        <w:textAlignment w:val="baseline"/>
        <w:rPr>
          <w:rFonts w:hint="eastAsia" w:ascii="宋体" w:hAnsi="宋体" w:eastAsia="宋体" w:cs="宋体"/>
          <w:b w:val="0"/>
          <w:bCs w:val="0"/>
          <w:snapToGrid w:val="0"/>
          <w:color w:val="000000"/>
          <w:kern w:val="0"/>
          <w:sz w:val="22"/>
          <w:szCs w:val="22"/>
          <w:highlight w:val="none"/>
          <w:lang w:val="en-US" w:eastAsia="zh-CN"/>
        </w:rPr>
      </w:pPr>
    </w:p>
    <w:p w14:paraId="4F001EED">
      <w:pPr>
        <w:widowControl/>
        <w:kinsoku w:val="0"/>
        <w:autoSpaceDE w:val="0"/>
        <w:autoSpaceDN w:val="0"/>
        <w:bidi w:val="0"/>
        <w:adjustRightInd w:val="0"/>
        <w:snapToGrid w:val="0"/>
        <w:spacing w:line="360" w:lineRule="auto"/>
        <w:jc w:val="left"/>
        <w:textAlignment w:val="baseline"/>
        <w:rPr>
          <w:rFonts w:hint="eastAsia" w:ascii="宋体" w:hAnsi="宋体" w:eastAsia="宋体" w:cs="宋体"/>
          <w:b w:val="0"/>
          <w:bCs w:val="0"/>
          <w:snapToGrid w:val="0"/>
          <w:color w:val="000000"/>
          <w:kern w:val="0"/>
          <w:sz w:val="22"/>
          <w:szCs w:val="22"/>
          <w:highlight w:val="none"/>
          <w:lang w:val="en-US" w:eastAsia="zh-CN"/>
        </w:rPr>
      </w:pPr>
      <w:r>
        <w:rPr>
          <w:rFonts w:hint="eastAsia" w:ascii="宋体" w:hAnsi="宋体" w:eastAsia="宋体" w:cs="宋体"/>
          <w:b w:val="0"/>
          <w:bCs w:val="0"/>
          <w:snapToGrid w:val="0"/>
          <w:color w:val="000000"/>
          <w:kern w:val="0"/>
          <w:sz w:val="22"/>
          <w:szCs w:val="22"/>
          <w:highlight w:val="none"/>
          <w:lang w:val="en-US" w:eastAsia="zh-CN"/>
        </w:rPr>
        <w:t>6.经核对，</w:t>
      </w:r>
      <w:r>
        <w:rPr>
          <w:rFonts w:hint="eastAsia" w:ascii="宋体" w:hAnsi="宋体" w:eastAsia="宋体" w:cs="宋体"/>
          <w:snapToGrid w:val="0"/>
          <w:color w:val="000000"/>
          <w:kern w:val="0"/>
          <w:sz w:val="22"/>
          <w:szCs w:val="22"/>
          <w:highlight w:val="none"/>
          <w:lang w:val="en-US" w:eastAsia="zh-CN"/>
        </w:rPr>
        <w:t>三层</w:t>
      </w:r>
      <w:r>
        <w:rPr>
          <w:rFonts w:hint="eastAsia" w:ascii="宋体" w:hAnsi="宋体" w:eastAsia="宋体" w:cs="宋体"/>
          <w:b w:val="0"/>
          <w:bCs w:val="0"/>
          <w:snapToGrid w:val="0"/>
          <w:color w:val="000000"/>
          <w:kern w:val="0"/>
          <w:sz w:val="22"/>
          <w:szCs w:val="22"/>
          <w:highlight w:val="none"/>
          <w:lang w:val="en-US" w:eastAsia="zh-CN"/>
        </w:rPr>
        <w:t>图纸和清单中天平台均为2个，</w:t>
      </w:r>
      <w:r>
        <w:rPr>
          <w:rFonts w:hint="eastAsia" w:ascii="宋体" w:hAnsi="宋体" w:eastAsia="宋体" w:cs="宋体"/>
          <w:snapToGrid w:val="0"/>
          <w:color w:val="000000"/>
          <w:kern w:val="0"/>
          <w:sz w:val="22"/>
          <w:szCs w:val="22"/>
          <w:highlight w:val="none"/>
          <w:lang w:val="en-US" w:eastAsia="zh-CN"/>
        </w:rPr>
        <w:t>请结合</w:t>
      </w:r>
      <w:r>
        <w:rPr>
          <w:rFonts w:hint="eastAsia" w:ascii="宋体" w:hAnsi="宋体" w:eastAsia="宋体" w:cs="宋体"/>
          <w:b w:val="0"/>
          <w:bCs w:val="0"/>
          <w:snapToGrid w:val="0"/>
          <w:color w:val="000000"/>
          <w:kern w:val="0"/>
          <w:sz w:val="22"/>
          <w:szCs w:val="22"/>
          <w:highlight w:val="none"/>
          <w:lang w:val="en-US" w:eastAsia="zh-CN"/>
        </w:rPr>
        <w:t>要求综合报价。</w:t>
      </w:r>
    </w:p>
    <w:p w14:paraId="677B9304">
      <w:pPr>
        <w:widowControl/>
        <w:kinsoku w:val="0"/>
        <w:autoSpaceDE w:val="0"/>
        <w:autoSpaceDN w:val="0"/>
        <w:bidi w:val="0"/>
        <w:adjustRightInd w:val="0"/>
        <w:snapToGrid w:val="0"/>
        <w:spacing w:line="360" w:lineRule="auto"/>
        <w:jc w:val="left"/>
        <w:textAlignment w:val="baseline"/>
        <w:rPr>
          <w:rFonts w:hint="eastAsia" w:ascii="宋体" w:hAnsi="宋体" w:eastAsia="宋体" w:cs="宋体"/>
          <w:b w:val="0"/>
          <w:bCs w:val="0"/>
          <w:snapToGrid w:val="0"/>
          <w:color w:val="000000"/>
          <w:kern w:val="0"/>
          <w:sz w:val="22"/>
          <w:szCs w:val="22"/>
          <w:highlight w:val="none"/>
          <w:lang w:val="en-US" w:eastAsia="zh-CN"/>
        </w:rPr>
      </w:pPr>
      <w:r>
        <w:rPr>
          <w:rFonts w:hint="eastAsia" w:ascii="宋体" w:hAnsi="宋体" w:eastAsia="宋体" w:cs="宋体"/>
          <w:b w:val="0"/>
          <w:bCs w:val="0"/>
          <w:snapToGrid w:val="0"/>
          <w:color w:val="000000"/>
          <w:kern w:val="0"/>
          <w:sz w:val="22"/>
          <w:szCs w:val="22"/>
          <w:highlight w:val="none"/>
          <w:lang w:val="en-US" w:eastAsia="zh-CN"/>
        </w:rPr>
        <w:t>7.经核对，一层A117中</w:t>
      </w:r>
      <w:r>
        <w:rPr>
          <w:rFonts w:hint="eastAsia" w:ascii="宋体" w:hAnsi="宋体" w:eastAsia="宋体" w:cs="宋体"/>
          <w:snapToGrid w:val="0"/>
          <w:color w:val="000000"/>
          <w:kern w:val="0"/>
          <w:sz w:val="22"/>
          <w:szCs w:val="22"/>
          <w:highlight w:val="none"/>
          <w:lang w:val="en-US" w:eastAsia="zh-CN"/>
        </w:rPr>
        <w:t>气瓶柜</w:t>
      </w:r>
      <w:r>
        <w:rPr>
          <w:rFonts w:hint="eastAsia" w:ascii="宋体" w:hAnsi="宋体" w:eastAsia="宋体" w:cs="宋体"/>
          <w:b w:val="0"/>
          <w:bCs w:val="0"/>
          <w:snapToGrid w:val="0"/>
          <w:color w:val="000000"/>
          <w:kern w:val="0"/>
          <w:sz w:val="22"/>
          <w:szCs w:val="22"/>
          <w:highlight w:val="none"/>
          <w:lang w:val="en-US" w:eastAsia="zh-CN"/>
        </w:rPr>
        <w:t>规格确定为</w:t>
      </w:r>
      <w:r>
        <w:rPr>
          <w:rFonts w:hint="eastAsia" w:ascii="宋体" w:hAnsi="宋体" w:eastAsia="宋体" w:cs="宋体"/>
          <w:snapToGrid w:val="0"/>
          <w:color w:val="000000"/>
          <w:kern w:val="0"/>
          <w:sz w:val="22"/>
          <w:szCs w:val="22"/>
          <w:highlight w:val="none"/>
          <w:lang w:val="en-US" w:eastAsia="zh-CN"/>
        </w:rPr>
        <w:t>900mm*610mm*2050mm，请结合</w:t>
      </w:r>
      <w:r>
        <w:rPr>
          <w:rFonts w:hint="eastAsia" w:ascii="宋体" w:hAnsi="宋体" w:eastAsia="宋体" w:cs="宋体"/>
          <w:b w:val="0"/>
          <w:bCs w:val="0"/>
          <w:snapToGrid w:val="0"/>
          <w:color w:val="000000"/>
          <w:kern w:val="0"/>
          <w:sz w:val="22"/>
          <w:szCs w:val="22"/>
          <w:highlight w:val="none"/>
          <w:lang w:val="en-US" w:eastAsia="zh-CN"/>
        </w:rPr>
        <w:t>要求综合报价。</w:t>
      </w:r>
    </w:p>
    <w:p w14:paraId="7C7A4EBE">
      <w:pPr>
        <w:widowControl/>
        <w:kinsoku w:val="0"/>
        <w:autoSpaceDE w:val="0"/>
        <w:autoSpaceDN w:val="0"/>
        <w:bidi w:val="0"/>
        <w:adjustRightInd w:val="0"/>
        <w:snapToGrid w:val="0"/>
        <w:spacing w:line="360" w:lineRule="auto"/>
        <w:jc w:val="left"/>
        <w:textAlignment w:val="baseline"/>
        <w:rPr>
          <w:rFonts w:hint="eastAsia" w:ascii="宋体" w:hAnsi="宋体" w:eastAsia="宋体" w:cs="宋体"/>
          <w:b w:val="0"/>
          <w:bCs w:val="0"/>
          <w:snapToGrid w:val="0"/>
          <w:color w:val="000000"/>
          <w:kern w:val="0"/>
          <w:sz w:val="22"/>
          <w:szCs w:val="22"/>
          <w:highlight w:val="none"/>
          <w:lang w:val="en-US" w:eastAsia="zh-CN"/>
        </w:rPr>
      </w:pPr>
      <w:r>
        <w:rPr>
          <w:rFonts w:hint="eastAsia" w:ascii="宋体" w:hAnsi="宋体" w:eastAsia="宋体" w:cs="宋体"/>
          <w:b w:val="0"/>
          <w:bCs w:val="0"/>
          <w:snapToGrid w:val="0"/>
          <w:color w:val="000000"/>
          <w:kern w:val="0"/>
          <w:sz w:val="22"/>
          <w:szCs w:val="22"/>
          <w:highlight w:val="none"/>
          <w:lang w:val="en-US" w:eastAsia="zh-CN"/>
        </w:rPr>
        <w:t>8.暂无法标注使用气体，须中标后，根据实际，进一步确定，</w:t>
      </w:r>
      <w:r>
        <w:rPr>
          <w:rFonts w:hint="eastAsia" w:ascii="宋体" w:hAnsi="宋体" w:eastAsia="宋体" w:cs="宋体"/>
          <w:snapToGrid w:val="0"/>
          <w:color w:val="000000"/>
          <w:kern w:val="0"/>
          <w:sz w:val="22"/>
          <w:szCs w:val="22"/>
          <w:highlight w:val="none"/>
          <w:lang w:val="en-US" w:eastAsia="zh-CN"/>
        </w:rPr>
        <w:t>请结合</w:t>
      </w:r>
      <w:r>
        <w:rPr>
          <w:rFonts w:hint="eastAsia" w:ascii="宋体" w:hAnsi="宋体" w:eastAsia="宋体" w:cs="宋体"/>
          <w:b w:val="0"/>
          <w:bCs w:val="0"/>
          <w:snapToGrid w:val="0"/>
          <w:color w:val="000000"/>
          <w:kern w:val="0"/>
          <w:sz w:val="22"/>
          <w:szCs w:val="22"/>
          <w:highlight w:val="none"/>
          <w:lang w:val="en-US" w:eastAsia="zh-CN"/>
        </w:rPr>
        <w:t>要求综合报价。</w:t>
      </w:r>
    </w:p>
    <w:p w14:paraId="754A493A">
      <w:pPr>
        <w:widowControl/>
        <w:kinsoku w:val="0"/>
        <w:autoSpaceDE w:val="0"/>
        <w:autoSpaceDN w:val="0"/>
        <w:bidi w:val="0"/>
        <w:adjustRightInd w:val="0"/>
        <w:snapToGrid w:val="0"/>
        <w:spacing w:line="360" w:lineRule="auto"/>
        <w:jc w:val="left"/>
        <w:textAlignment w:val="baseline"/>
        <w:rPr>
          <w:rFonts w:hint="eastAsia" w:ascii="宋体" w:hAnsi="宋体" w:eastAsia="宋体" w:cs="宋体"/>
          <w:b w:val="0"/>
          <w:bCs w:val="0"/>
          <w:snapToGrid w:val="0"/>
          <w:color w:val="000000"/>
          <w:kern w:val="0"/>
          <w:sz w:val="22"/>
          <w:szCs w:val="22"/>
          <w:highlight w:val="yellow"/>
          <w:lang w:val="en-US" w:eastAsia="zh-CN"/>
        </w:rPr>
      </w:pPr>
    </w:p>
    <w:p w14:paraId="61B4185C">
      <w:pPr>
        <w:widowControl/>
        <w:kinsoku w:val="0"/>
        <w:autoSpaceDE w:val="0"/>
        <w:autoSpaceDN w:val="0"/>
        <w:bidi w:val="0"/>
        <w:adjustRightInd w:val="0"/>
        <w:snapToGrid w:val="0"/>
        <w:spacing w:line="360" w:lineRule="auto"/>
        <w:jc w:val="left"/>
        <w:textAlignment w:val="baseline"/>
        <w:rPr>
          <w:rFonts w:hint="eastAsia" w:ascii="宋体" w:hAnsi="宋体" w:eastAsia="宋体" w:cs="宋体"/>
          <w:snapToGrid w:val="0"/>
          <w:color w:val="000000"/>
          <w:kern w:val="0"/>
          <w:sz w:val="32"/>
          <w:szCs w:val="32"/>
          <w:lang w:val="en-US" w:eastAsia="zh-CN" w:bidi="ar"/>
        </w:rPr>
      </w:pPr>
      <w:r>
        <w:rPr>
          <w:rFonts w:hint="eastAsia" w:ascii="宋体" w:hAnsi="宋体" w:eastAsia="宋体" w:cs="宋体"/>
          <w:b/>
          <w:bCs/>
          <w:snapToGrid w:val="0"/>
          <w:color w:val="000000"/>
          <w:kern w:val="0"/>
          <w:sz w:val="22"/>
          <w:szCs w:val="22"/>
          <w:lang w:val="en-US" w:eastAsia="zh-CN"/>
        </w:rPr>
        <w:t>问题9：</w:t>
      </w:r>
    </w:p>
    <w:p w14:paraId="07D94E33">
      <w:pPr>
        <w:widowControl/>
        <w:kinsoku w:val="0"/>
        <w:autoSpaceDE w:val="0"/>
        <w:autoSpaceDN w:val="0"/>
        <w:bidi w:val="0"/>
        <w:adjustRightInd w:val="0"/>
        <w:snapToGrid w:val="0"/>
        <w:spacing w:line="360" w:lineRule="auto"/>
        <w:jc w:val="left"/>
        <w:textAlignment w:val="baseline"/>
        <w:rPr>
          <w:rFonts w:hint="eastAsia" w:ascii="宋体" w:hAnsi="宋体" w:eastAsia="宋体" w:cs="宋体"/>
          <w:b/>
          <w:bCs/>
          <w:snapToGrid w:val="0"/>
          <w:color w:val="000000"/>
          <w:kern w:val="0"/>
          <w:sz w:val="22"/>
          <w:szCs w:val="22"/>
          <w:lang w:val="en-US" w:eastAsia="zh-CN"/>
        </w:rPr>
      </w:pPr>
      <w:r>
        <w:rPr>
          <w:rFonts w:hint="eastAsia" w:ascii="宋体" w:hAnsi="宋体" w:eastAsia="宋体" w:cs="宋体"/>
          <w:b/>
          <w:bCs/>
          <w:snapToGrid w:val="0"/>
          <w:color w:val="000000"/>
          <w:kern w:val="0"/>
          <w:sz w:val="22"/>
          <w:szCs w:val="22"/>
          <w:lang w:val="en-US" w:eastAsia="zh-CN"/>
        </w:rPr>
        <w:t>招标文件中工艺管道清单</w:t>
      </w:r>
    </w:p>
    <w:p w14:paraId="33870B19">
      <w:pPr>
        <w:widowControl/>
        <w:kinsoku w:val="0"/>
        <w:autoSpaceDE w:val="0"/>
        <w:autoSpaceDN w:val="0"/>
        <w:bidi w:val="0"/>
        <w:adjustRightInd w:val="0"/>
        <w:snapToGrid w:val="0"/>
        <w:spacing w:line="360" w:lineRule="auto"/>
        <w:jc w:val="left"/>
        <w:textAlignment w:val="baseline"/>
        <w:rPr>
          <w:rFonts w:hint="eastAsia" w:ascii="宋体" w:hAnsi="宋体" w:eastAsia="宋体" w:cs="宋体"/>
          <w:b/>
          <w:bCs/>
          <w:snapToGrid w:val="0"/>
          <w:color w:val="000000"/>
          <w:kern w:val="0"/>
          <w:sz w:val="22"/>
          <w:szCs w:val="22"/>
          <w:lang w:val="en-US" w:eastAsia="zh-CN"/>
        </w:rPr>
      </w:pPr>
      <w:r>
        <w:rPr>
          <w:rFonts w:hint="eastAsia" w:ascii="宋体" w:hAnsi="宋体" w:eastAsia="宋体" w:cs="宋体"/>
          <w:b/>
          <w:bCs/>
          <w:snapToGrid w:val="0"/>
          <w:color w:val="000000"/>
          <w:kern w:val="0"/>
          <w:sz w:val="22"/>
          <w:szCs w:val="22"/>
          <w:lang w:val="en-US" w:eastAsia="zh-CN"/>
        </w:rPr>
        <w:t>根据招标文件中的工艺管道清单工程量与招标文件工艺图纸工程量不相符，存在以下问题：</w:t>
      </w:r>
    </w:p>
    <w:p w14:paraId="1AAE1DBD">
      <w:pPr>
        <w:widowControl/>
        <w:kinsoku w:val="0"/>
        <w:autoSpaceDE w:val="0"/>
        <w:autoSpaceDN w:val="0"/>
        <w:bidi w:val="0"/>
        <w:adjustRightInd w:val="0"/>
        <w:snapToGrid w:val="0"/>
        <w:spacing w:line="360" w:lineRule="auto"/>
        <w:jc w:val="left"/>
        <w:textAlignment w:val="baseline"/>
        <w:rPr>
          <w:rFonts w:hint="eastAsia" w:ascii="宋体" w:hAnsi="宋体" w:eastAsia="宋体" w:cs="宋体"/>
          <w:snapToGrid w:val="0"/>
          <w:color w:val="000000"/>
          <w:kern w:val="0"/>
          <w:sz w:val="22"/>
          <w:szCs w:val="22"/>
          <w:lang w:val="en-US" w:eastAsia="zh-CN"/>
        </w:rPr>
      </w:pPr>
      <w:r>
        <w:rPr>
          <w:rFonts w:hint="eastAsia" w:ascii="宋体" w:hAnsi="宋体" w:eastAsia="宋体" w:cs="宋体"/>
          <w:snapToGrid w:val="0"/>
          <w:color w:val="000000"/>
          <w:kern w:val="0"/>
          <w:sz w:val="22"/>
          <w:szCs w:val="22"/>
          <w:lang w:val="en-US" w:eastAsia="zh-CN"/>
        </w:rPr>
        <w:t>（1）未明确标注先进理化检验平台-18号房间是否有工程量</w:t>
      </w:r>
    </w:p>
    <w:p w14:paraId="5A351B32">
      <w:pPr>
        <w:keepNext w:val="0"/>
        <w:keepLines w:val="0"/>
        <w:widowControl/>
        <w:suppressLineNumbers w:val="0"/>
        <w:pBdr>
          <w:top w:val="none" w:color="auto" w:sz="0" w:space="0"/>
          <w:left w:val="none" w:color="auto" w:sz="0" w:space="0"/>
          <w:bottom w:val="none" w:color="auto" w:sz="0" w:space="0"/>
          <w:right w:val="none" w:color="auto" w:sz="0" w:space="0"/>
        </w:pBdr>
        <w:kinsoku w:val="0"/>
        <w:autoSpaceDE w:val="0"/>
        <w:autoSpaceDN w:val="0"/>
        <w:adjustRightInd w:val="0"/>
        <w:snapToGrid w:val="0"/>
        <w:spacing w:before="0" w:beforeAutospacing="0" w:after="0" w:afterAutospacing="0" w:line="480" w:lineRule="atLeast"/>
        <w:ind w:left="0" w:right="0" w:firstLine="640" w:firstLineChars="200"/>
        <w:jc w:val="left"/>
        <w:textAlignment w:val="baseline"/>
        <w:rPr>
          <w:rFonts w:hint="eastAsia" w:ascii="宋体" w:hAnsi="宋体" w:eastAsia="宋体" w:cs="宋体"/>
          <w:snapToGrid w:val="0"/>
          <w:color w:val="000000"/>
          <w:kern w:val="0"/>
          <w:sz w:val="32"/>
          <w:szCs w:val="32"/>
          <w:lang w:val="en-US" w:eastAsia="zh-CN" w:bidi="ar"/>
        </w:rPr>
      </w:pPr>
      <w:r>
        <w:rPr>
          <w:rFonts w:hint="eastAsia" w:ascii="宋体" w:hAnsi="宋体" w:eastAsia="宋体" w:cs="宋体"/>
          <w:snapToGrid w:val="0"/>
          <w:color w:val="000000"/>
          <w:kern w:val="0"/>
          <w:sz w:val="32"/>
          <w:szCs w:val="32"/>
          <w:lang w:val="en-US" w:eastAsia="zh-CN" w:bidi="ar"/>
        </w:rPr>
        <w:drawing>
          <wp:inline distT="0" distB="0" distL="114300" distR="114300">
            <wp:extent cx="4903470" cy="3601720"/>
            <wp:effectExtent l="0" t="0" r="11430" b="1778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4903470" cy="3601720"/>
                    </a:xfrm>
                    <a:prstGeom prst="rect">
                      <a:avLst/>
                    </a:prstGeom>
                    <a:noFill/>
                    <a:ln>
                      <a:noFill/>
                    </a:ln>
                  </pic:spPr>
                </pic:pic>
              </a:graphicData>
            </a:graphic>
          </wp:inline>
        </w:drawing>
      </w:r>
    </w:p>
    <w:p w14:paraId="7916574D">
      <w:pPr>
        <w:widowControl/>
        <w:kinsoku w:val="0"/>
        <w:autoSpaceDE w:val="0"/>
        <w:autoSpaceDN w:val="0"/>
        <w:bidi w:val="0"/>
        <w:adjustRightInd w:val="0"/>
        <w:snapToGrid w:val="0"/>
        <w:spacing w:line="360" w:lineRule="auto"/>
        <w:jc w:val="left"/>
        <w:textAlignment w:val="baseline"/>
        <w:rPr>
          <w:rFonts w:hint="default" w:ascii="宋体" w:hAnsi="宋体" w:eastAsia="宋体" w:cs="宋体"/>
          <w:b/>
          <w:bCs/>
          <w:snapToGrid w:val="0"/>
          <w:color w:val="000000"/>
          <w:kern w:val="0"/>
          <w:sz w:val="22"/>
          <w:szCs w:val="22"/>
          <w:highlight w:val="none"/>
          <w:lang w:val="en-US" w:eastAsia="zh-CN"/>
        </w:rPr>
      </w:pPr>
      <w:r>
        <w:rPr>
          <w:rFonts w:hint="eastAsia" w:ascii="宋体" w:hAnsi="宋体" w:eastAsia="宋体" w:cs="宋体"/>
          <w:b/>
          <w:bCs/>
          <w:snapToGrid w:val="0"/>
          <w:color w:val="000000"/>
          <w:kern w:val="0"/>
          <w:sz w:val="22"/>
          <w:szCs w:val="22"/>
          <w:highlight w:val="yellow"/>
          <w:lang w:val="en-US" w:eastAsia="zh-CN"/>
        </w:rPr>
        <w:t>回复：</w:t>
      </w:r>
      <w:r>
        <w:rPr>
          <w:rFonts w:hint="eastAsia" w:ascii="宋体" w:hAnsi="宋体" w:eastAsia="宋体" w:cs="宋体"/>
          <w:b/>
          <w:bCs/>
          <w:snapToGrid w:val="0"/>
          <w:color w:val="000000"/>
          <w:kern w:val="0"/>
          <w:sz w:val="22"/>
          <w:szCs w:val="22"/>
          <w:highlight w:val="none"/>
          <w:lang w:val="en-US" w:eastAsia="zh-CN"/>
        </w:rPr>
        <w:t>有工程量。</w:t>
      </w:r>
    </w:p>
    <w:p w14:paraId="3E6708BD">
      <w:pPr>
        <w:keepNext w:val="0"/>
        <w:keepLines w:val="0"/>
        <w:widowControl/>
        <w:suppressLineNumbers w:val="0"/>
        <w:pBdr>
          <w:top w:val="none" w:color="auto" w:sz="0" w:space="0"/>
          <w:left w:val="none" w:color="auto" w:sz="0" w:space="0"/>
          <w:bottom w:val="none" w:color="auto" w:sz="0" w:space="0"/>
          <w:right w:val="none" w:color="auto" w:sz="0" w:space="0"/>
        </w:pBdr>
        <w:kinsoku w:val="0"/>
        <w:autoSpaceDE w:val="0"/>
        <w:autoSpaceDN w:val="0"/>
        <w:adjustRightInd w:val="0"/>
        <w:snapToGrid w:val="0"/>
        <w:spacing w:before="0" w:beforeAutospacing="0" w:after="0" w:afterAutospacing="0" w:line="480" w:lineRule="atLeast"/>
        <w:ind w:left="0" w:right="0" w:firstLine="640" w:firstLineChars="200"/>
        <w:jc w:val="left"/>
        <w:textAlignment w:val="baseline"/>
        <w:rPr>
          <w:rFonts w:hint="eastAsia" w:ascii="宋体" w:hAnsi="宋体" w:eastAsia="宋体" w:cs="宋体"/>
          <w:snapToGrid w:val="0"/>
          <w:color w:val="000000"/>
          <w:kern w:val="0"/>
          <w:sz w:val="32"/>
          <w:szCs w:val="32"/>
          <w:lang w:val="en-US" w:eastAsia="zh-CN" w:bidi="ar"/>
        </w:rPr>
      </w:pPr>
    </w:p>
    <w:p w14:paraId="525CBC75">
      <w:pPr>
        <w:keepNext w:val="0"/>
        <w:keepLines w:val="0"/>
        <w:widowControl/>
        <w:suppressLineNumbers w:val="0"/>
        <w:pBdr>
          <w:top w:val="none" w:color="auto" w:sz="0" w:space="0"/>
          <w:left w:val="none" w:color="auto" w:sz="0" w:space="0"/>
          <w:bottom w:val="none" w:color="auto" w:sz="0" w:space="0"/>
          <w:right w:val="none" w:color="auto" w:sz="0" w:space="0"/>
        </w:pBdr>
        <w:kinsoku w:val="0"/>
        <w:autoSpaceDE w:val="0"/>
        <w:autoSpaceDN w:val="0"/>
        <w:adjustRightInd w:val="0"/>
        <w:snapToGrid w:val="0"/>
        <w:spacing w:before="0" w:beforeAutospacing="0" w:after="0" w:afterAutospacing="0" w:line="480" w:lineRule="atLeast"/>
        <w:ind w:left="0" w:right="0" w:firstLine="640" w:firstLineChars="200"/>
        <w:jc w:val="left"/>
        <w:textAlignment w:val="baseline"/>
        <w:rPr>
          <w:rFonts w:hint="eastAsia" w:ascii="宋体" w:hAnsi="宋体" w:eastAsia="宋体" w:cs="宋体"/>
          <w:snapToGrid w:val="0"/>
          <w:color w:val="000000"/>
          <w:kern w:val="0"/>
          <w:sz w:val="32"/>
          <w:szCs w:val="32"/>
          <w:lang w:val="en-US" w:eastAsia="zh-CN" w:bidi="ar"/>
        </w:rPr>
      </w:pPr>
    </w:p>
    <w:p w14:paraId="50E804AE">
      <w:pPr>
        <w:widowControl/>
        <w:kinsoku w:val="0"/>
        <w:autoSpaceDE w:val="0"/>
        <w:autoSpaceDN w:val="0"/>
        <w:bidi w:val="0"/>
        <w:adjustRightInd w:val="0"/>
        <w:snapToGrid w:val="0"/>
        <w:spacing w:line="360" w:lineRule="auto"/>
        <w:jc w:val="left"/>
        <w:textAlignment w:val="baseline"/>
        <w:rPr>
          <w:rFonts w:hint="eastAsia" w:ascii="宋体" w:hAnsi="宋体" w:eastAsia="宋体" w:cs="宋体"/>
          <w:snapToGrid w:val="0"/>
          <w:color w:val="000000"/>
          <w:kern w:val="0"/>
          <w:sz w:val="32"/>
          <w:szCs w:val="32"/>
          <w:lang w:val="en-US" w:eastAsia="zh-CN" w:bidi="ar"/>
        </w:rPr>
      </w:pPr>
      <w:r>
        <w:rPr>
          <w:rFonts w:hint="eastAsia" w:ascii="宋体" w:hAnsi="宋体" w:eastAsia="宋体" w:cs="宋体"/>
          <w:snapToGrid w:val="0"/>
          <w:color w:val="000000"/>
          <w:kern w:val="0"/>
          <w:sz w:val="22"/>
          <w:szCs w:val="22"/>
          <w:lang w:val="en-US" w:eastAsia="zh-CN"/>
        </w:rPr>
        <w:t>（2）未明确标注先进理化检验平台-5号房间圆偏振发光光谱仪是否有工程量</w:t>
      </w:r>
    </w:p>
    <w:p w14:paraId="120846C4">
      <w:pPr>
        <w:keepNext w:val="0"/>
        <w:keepLines w:val="0"/>
        <w:widowControl/>
        <w:suppressLineNumbers w:val="0"/>
        <w:pBdr>
          <w:top w:val="none" w:color="auto" w:sz="0" w:space="0"/>
          <w:left w:val="none" w:color="auto" w:sz="0" w:space="0"/>
          <w:bottom w:val="none" w:color="auto" w:sz="0" w:space="0"/>
          <w:right w:val="none" w:color="auto" w:sz="0" w:space="0"/>
        </w:pBdr>
        <w:kinsoku w:val="0"/>
        <w:autoSpaceDE w:val="0"/>
        <w:autoSpaceDN w:val="0"/>
        <w:adjustRightInd w:val="0"/>
        <w:snapToGrid w:val="0"/>
        <w:spacing w:before="0" w:beforeAutospacing="0" w:after="0" w:afterAutospacing="0" w:line="480" w:lineRule="atLeast"/>
        <w:ind w:left="0" w:right="0" w:firstLine="640" w:firstLineChars="200"/>
        <w:jc w:val="left"/>
        <w:textAlignment w:val="baseline"/>
        <w:rPr>
          <w:rFonts w:hint="eastAsia" w:ascii="宋体" w:hAnsi="宋体" w:eastAsia="宋体" w:cs="宋体"/>
          <w:snapToGrid w:val="0"/>
          <w:color w:val="000000"/>
          <w:kern w:val="0"/>
          <w:sz w:val="32"/>
          <w:szCs w:val="32"/>
          <w:lang w:val="en-US" w:eastAsia="zh-CN" w:bidi="ar"/>
        </w:rPr>
      </w:pPr>
      <w:r>
        <w:rPr>
          <w:rFonts w:hint="eastAsia" w:ascii="宋体" w:hAnsi="宋体" w:eastAsia="宋体" w:cs="宋体"/>
          <w:snapToGrid w:val="0"/>
          <w:color w:val="000000"/>
          <w:kern w:val="0"/>
          <w:sz w:val="32"/>
          <w:szCs w:val="32"/>
          <w:lang w:val="en-US" w:eastAsia="zh-CN" w:bidi="ar"/>
        </w:rPr>
        <w:drawing>
          <wp:inline distT="0" distB="0" distL="114300" distR="114300">
            <wp:extent cx="4947285" cy="3640455"/>
            <wp:effectExtent l="0" t="0" r="5715" b="1714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5"/>
                    <a:stretch>
                      <a:fillRect/>
                    </a:stretch>
                  </pic:blipFill>
                  <pic:spPr>
                    <a:xfrm>
                      <a:off x="0" y="0"/>
                      <a:ext cx="4947285" cy="3640455"/>
                    </a:xfrm>
                    <a:prstGeom prst="rect">
                      <a:avLst/>
                    </a:prstGeom>
                    <a:noFill/>
                    <a:ln>
                      <a:noFill/>
                    </a:ln>
                  </pic:spPr>
                </pic:pic>
              </a:graphicData>
            </a:graphic>
          </wp:inline>
        </w:drawing>
      </w:r>
    </w:p>
    <w:p w14:paraId="34F12710">
      <w:pPr>
        <w:widowControl/>
        <w:kinsoku w:val="0"/>
        <w:autoSpaceDE w:val="0"/>
        <w:autoSpaceDN w:val="0"/>
        <w:bidi w:val="0"/>
        <w:adjustRightInd w:val="0"/>
        <w:snapToGrid w:val="0"/>
        <w:spacing w:line="360" w:lineRule="auto"/>
        <w:jc w:val="left"/>
        <w:textAlignment w:val="baseline"/>
        <w:rPr>
          <w:rFonts w:hint="default" w:ascii="宋体" w:hAnsi="宋体" w:eastAsia="宋体" w:cs="宋体"/>
          <w:b/>
          <w:bCs/>
          <w:snapToGrid w:val="0"/>
          <w:color w:val="000000"/>
          <w:kern w:val="0"/>
          <w:sz w:val="22"/>
          <w:szCs w:val="22"/>
          <w:highlight w:val="yellow"/>
          <w:lang w:val="en-US" w:eastAsia="zh-CN"/>
        </w:rPr>
      </w:pPr>
      <w:r>
        <w:rPr>
          <w:rFonts w:hint="eastAsia" w:ascii="宋体" w:hAnsi="宋体" w:eastAsia="宋体" w:cs="宋体"/>
          <w:b/>
          <w:bCs/>
          <w:snapToGrid w:val="0"/>
          <w:color w:val="000000"/>
          <w:kern w:val="0"/>
          <w:sz w:val="22"/>
          <w:szCs w:val="22"/>
          <w:highlight w:val="yellow"/>
          <w:lang w:val="en-US" w:eastAsia="zh-CN"/>
        </w:rPr>
        <w:t>回复：</w:t>
      </w:r>
      <w:r>
        <w:rPr>
          <w:rFonts w:hint="eastAsia" w:ascii="宋体" w:hAnsi="宋体" w:eastAsia="宋体" w:cs="宋体"/>
          <w:b/>
          <w:bCs/>
          <w:snapToGrid w:val="0"/>
          <w:color w:val="000000"/>
          <w:kern w:val="0"/>
          <w:sz w:val="22"/>
          <w:szCs w:val="22"/>
          <w:highlight w:val="none"/>
          <w:lang w:val="en-US" w:eastAsia="zh-CN"/>
        </w:rPr>
        <w:t>有工程量。</w:t>
      </w:r>
    </w:p>
    <w:p w14:paraId="76A3452E">
      <w:pPr>
        <w:widowControl/>
        <w:kinsoku w:val="0"/>
        <w:autoSpaceDE w:val="0"/>
        <w:autoSpaceDN w:val="0"/>
        <w:bidi w:val="0"/>
        <w:adjustRightInd w:val="0"/>
        <w:snapToGrid w:val="0"/>
        <w:spacing w:line="360" w:lineRule="auto"/>
        <w:jc w:val="left"/>
        <w:textAlignment w:val="baseline"/>
        <w:rPr>
          <w:rFonts w:hint="eastAsia" w:ascii="宋体" w:hAnsi="宋体" w:eastAsia="宋体" w:cs="宋体"/>
          <w:snapToGrid w:val="0"/>
          <w:color w:val="000000"/>
          <w:kern w:val="0"/>
          <w:sz w:val="32"/>
          <w:szCs w:val="32"/>
          <w:lang w:val="en-US" w:eastAsia="zh-CN" w:bidi="ar"/>
        </w:rPr>
      </w:pPr>
      <w:r>
        <w:rPr>
          <w:rFonts w:hint="eastAsia" w:ascii="宋体" w:hAnsi="宋体" w:eastAsia="宋体" w:cs="宋体"/>
          <w:snapToGrid w:val="0"/>
          <w:color w:val="000000"/>
          <w:kern w:val="0"/>
          <w:sz w:val="22"/>
          <w:szCs w:val="22"/>
          <w:lang w:val="en-US" w:eastAsia="zh-CN"/>
        </w:rPr>
        <w:t>（3）未明确标注先进理化检验平台-7号房间是否有工程量</w:t>
      </w:r>
    </w:p>
    <w:p w14:paraId="2E30B060">
      <w:pPr>
        <w:keepNext w:val="0"/>
        <w:keepLines w:val="0"/>
        <w:widowControl/>
        <w:suppressLineNumbers w:val="0"/>
        <w:pBdr>
          <w:top w:val="none" w:color="auto" w:sz="0" w:space="0"/>
          <w:left w:val="none" w:color="auto" w:sz="0" w:space="0"/>
          <w:bottom w:val="none" w:color="auto" w:sz="0" w:space="0"/>
          <w:right w:val="none" w:color="auto" w:sz="0" w:space="0"/>
        </w:pBdr>
        <w:kinsoku w:val="0"/>
        <w:autoSpaceDE w:val="0"/>
        <w:autoSpaceDN w:val="0"/>
        <w:adjustRightInd w:val="0"/>
        <w:snapToGrid w:val="0"/>
        <w:spacing w:before="0" w:beforeAutospacing="0" w:after="0" w:afterAutospacing="0" w:line="480" w:lineRule="atLeast"/>
        <w:ind w:left="0" w:right="0" w:firstLine="640" w:firstLineChars="200"/>
        <w:jc w:val="left"/>
        <w:textAlignment w:val="baseline"/>
        <w:rPr>
          <w:rFonts w:hint="eastAsia" w:ascii="宋体" w:hAnsi="宋体" w:eastAsia="宋体" w:cs="宋体"/>
          <w:snapToGrid w:val="0"/>
          <w:color w:val="000000"/>
          <w:kern w:val="0"/>
          <w:sz w:val="32"/>
          <w:szCs w:val="32"/>
          <w:lang w:val="en-US" w:eastAsia="zh-CN" w:bidi="ar"/>
        </w:rPr>
      </w:pPr>
      <w:r>
        <w:rPr>
          <w:rFonts w:hint="eastAsia" w:ascii="宋体" w:hAnsi="宋体" w:eastAsia="宋体" w:cs="宋体"/>
          <w:snapToGrid w:val="0"/>
          <w:color w:val="000000"/>
          <w:kern w:val="0"/>
          <w:sz w:val="32"/>
          <w:szCs w:val="32"/>
          <w:lang w:val="en-US" w:eastAsia="zh-CN" w:bidi="ar"/>
        </w:rPr>
        <w:drawing>
          <wp:inline distT="0" distB="0" distL="114300" distR="114300">
            <wp:extent cx="4964430" cy="2684780"/>
            <wp:effectExtent l="0" t="0" r="7620" b="127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icPr>
                  <pic:blipFill>
                    <a:blip r:embed="rId6"/>
                    <a:stretch>
                      <a:fillRect/>
                    </a:stretch>
                  </pic:blipFill>
                  <pic:spPr>
                    <a:xfrm>
                      <a:off x="0" y="0"/>
                      <a:ext cx="4964430" cy="2684780"/>
                    </a:xfrm>
                    <a:prstGeom prst="rect">
                      <a:avLst/>
                    </a:prstGeom>
                    <a:noFill/>
                    <a:ln>
                      <a:noFill/>
                    </a:ln>
                  </pic:spPr>
                </pic:pic>
              </a:graphicData>
            </a:graphic>
          </wp:inline>
        </w:drawing>
      </w:r>
    </w:p>
    <w:p w14:paraId="6E0C8957">
      <w:pPr>
        <w:widowControl/>
        <w:kinsoku w:val="0"/>
        <w:autoSpaceDE w:val="0"/>
        <w:autoSpaceDN w:val="0"/>
        <w:bidi w:val="0"/>
        <w:adjustRightInd w:val="0"/>
        <w:snapToGrid w:val="0"/>
        <w:spacing w:line="360" w:lineRule="auto"/>
        <w:jc w:val="left"/>
        <w:textAlignment w:val="baseline"/>
        <w:rPr>
          <w:rFonts w:hint="default" w:ascii="宋体" w:hAnsi="宋体" w:eastAsia="宋体" w:cs="宋体"/>
          <w:b/>
          <w:bCs/>
          <w:snapToGrid w:val="0"/>
          <w:color w:val="000000"/>
          <w:kern w:val="0"/>
          <w:sz w:val="22"/>
          <w:szCs w:val="22"/>
          <w:highlight w:val="none"/>
          <w:lang w:val="en-US" w:eastAsia="zh-CN"/>
        </w:rPr>
      </w:pPr>
      <w:r>
        <w:rPr>
          <w:rFonts w:hint="eastAsia" w:ascii="宋体" w:hAnsi="宋体" w:eastAsia="宋体" w:cs="宋体"/>
          <w:b/>
          <w:bCs/>
          <w:snapToGrid w:val="0"/>
          <w:color w:val="000000"/>
          <w:kern w:val="0"/>
          <w:sz w:val="22"/>
          <w:szCs w:val="22"/>
          <w:highlight w:val="yellow"/>
          <w:lang w:val="en-US" w:eastAsia="zh-CN"/>
        </w:rPr>
        <w:t>回复：</w:t>
      </w:r>
      <w:r>
        <w:rPr>
          <w:rFonts w:hint="eastAsia" w:ascii="宋体" w:hAnsi="宋体" w:eastAsia="宋体" w:cs="宋体"/>
          <w:b/>
          <w:bCs/>
          <w:snapToGrid w:val="0"/>
          <w:color w:val="000000"/>
          <w:kern w:val="0"/>
          <w:sz w:val="22"/>
          <w:szCs w:val="22"/>
          <w:highlight w:val="none"/>
          <w:lang w:val="en-US" w:eastAsia="zh-CN"/>
        </w:rPr>
        <w:t>无工程量。</w:t>
      </w:r>
    </w:p>
    <w:p w14:paraId="78208670">
      <w:pPr>
        <w:keepNext w:val="0"/>
        <w:keepLines w:val="0"/>
        <w:widowControl/>
        <w:suppressLineNumbers w:val="0"/>
        <w:pBdr>
          <w:top w:val="none" w:color="auto" w:sz="0" w:space="0"/>
          <w:left w:val="none" w:color="auto" w:sz="0" w:space="0"/>
          <w:bottom w:val="none" w:color="auto" w:sz="0" w:space="0"/>
          <w:right w:val="none" w:color="auto" w:sz="0" w:space="0"/>
        </w:pBdr>
        <w:kinsoku w:val="0"/>
        <w:autoSpaceDE w:val="0"/>
        <w:autoSpaceDN w:val="0"/>
        <w:adjustRightInd w:val="0"/>
        <w:snapToGrid w:val="0"/>
        <w:spacing w:before="0" w:beforeAutospacing="0" w:after="0" w:afterAutospacing="0" w:line="480" w:lineRule="atLeast"/>
        <w:ind w:left="0" w:right="0" w:firstLine="640" w:firstLineChars="200"/>
        <w:jc w:val="left"/>
        <w:textAlignment w:val="baseline"/>
        <w:rPr>
          <w:rFonts w:hint="eastAsia" w:ascii="宋体" w:hAnsi="宋体" w:eastAsia="宋体" w:cs="宋体"/>
          <w:snapToGrid w:val="0"/>
          <w:color w:val="000000"/>
          <w:kern w:val="0"/>
          <w:sz w:val="32"/>
          <w:szCs w:val="32"/>
          <w:lang w:val="en-US" w:eastAsia="zh-CN" w:bidi="ar"/>
        </w:rPr>
      </w:pPr>
    </w:p>
    <w:p w14:paraId="2D16FC2F">
      <w:pPr>
        <w:widowControl/>
        <w:kinsoku w:val="0"/>
        <w:autoSpaceDE w:val="0"/>
        <w:autoSpaceDN w:val="0"/>
        <w:bidi w:val="0"/>
        <w:adjustRightInd w:val="0"/>
        <w:snapToGrid w:val="0"/>
        <w:spacing w:line="360" w:lineRule="auto"/>
        <w:jc w:val="left"/>
        <w:textAlignment w:val="baseline"/>
        <w:rPr>
          <w:rFonts w:hint="eastAsia" w:ascii="宋体" w:hAnsi="宋体" w:eastAsia="宋体" w:cs="宋体"/>
          <w:snapToGrid w:val="0"/>
          <w:color w:val="000000"/>
          <w:kern w:val="0"/>
          <w:sz w:val="22"/>
          <w:szCs w:val="22"/>
          <w:lang w:val="en-US" w:eastAsia="zh-CN"/>
        </w:rPr>
      </w:pPr>
      <w:r>
        <w:rPr>
          <w:rFonts w:hint="eastAsia" w:ascii="宋体" w:hAnsi="宋体" w:eastAsia="宋体" w:cs="宋体"/>
          <w:snapToGrid w:val="0"/>
          <w:color w:val="000000"/>
          <w:kern w:val="0"/>
          <w:sz w:val="22"/>
          <w:szCs w:val="22"/>
          <w:lang w:val="en-US" w:eastAsia="zh-CN"/>
        </w:rPr>
        <w:t>（4）未明确标注先进理化检验平台-15号房间高温炉是否有工程量</w:t>
      </w:r>
    </w:p>
    <w:p w14:paraId="00AE4C96">
      <w:pPr>
        <w:keepNext w:val="0"/>
        <w:keepLines w:val="0"/>
        <w:widowControl/>
        <w:suppressLineNumbers w:val="0"/>
        <w:pBdr>
          <w:top w:val="none" w:color="auto" w:sz="0" w:space="0"/>
          <w:left w:val="none" w:color="auto" w:sz="0" w:space="0"/>
          <w:bottom w:val="none" w:color="auto" w:sz="0" w:space="0"/>
          <w:right w:val="none" w:color="auto" w:sz="0" w:space="0"/>
        </w:pBdr>
        <w:kinsoku w:val="0"/>
        <w:autoSpaceDE w:val="0"/>
        <w:autoSpaceDN w:val="0"/>
        <w:adjustRightInd w:val="0"/>
        <w:snapToGrid w:val="0"/>
        <w:spacing w:before="0" w:beforeAutospacing="0" w:after="0" w:afterAutospacing="0" w:line="480" w:lineRule="atLeast"/>
        <w:ind w:left="0" w:right="0" w:firstLine="640" w:firstLineChars="200"/>
        <w:jc w:val="left"/>
        <w:textAlignment w:val="baseline"/>
        <w:rPr>
          <w:rFonts w:hint="eastAsia" w:ascii="宋体" w:hAnsi="宋体" w:eastAsia="宋体" w:cs="宋体"/>
          <w:snapToGrid w:val="0"/>
          <w:color w:val="000000"/>
          <w:kern w:val="0"/>
          <w:sz w:val="32"/>
          <w:szCs w:val="32"/>
          <w:lang w:val="en-US" w:eastAsia="zh-CN" w:bidi="ar"/>
        </w:rPr>
      </w:pPr>
      <w:r>
        <w:rPr>
          <w:rFonts w:hint="eastAsia" w:ascii="宋体" w:hAnsi="宋体" w:eastAsia="宋体" w:cs="宋体"/>
          <w:snapToGrid w:val="0"/>
          <w:color w:val="000000"/>
          <w:kern w:val="0"/>
          <w:sz w:val="32"/>
          <w:szCs w:val="32"/>
          <w:lang w:val="en-US" w:eastAsia="zh-CN" w:bidi="ar"/>
        </w:rPr>
        <w:drawing>
          <wp:inline distT="0" distB="0" distL="114300" distR="114300">
            <wp:extent cx="4977765" cy="2981960"/>
            <wp:effectExtent l="0" t="0" r="13335" b="889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icPr>
                  <pic:blipFill>
                    <a:blip r:embed="rId7"/>
                    <a:stretch>
                      <a:fillRect/>
                    </a:stretch>
                  </pic:blipFill>
                  <pic:spPr>
                    <a:xfrm>
                      <a:off x="0" y="0"/>
                      <a:ext cx="4977765" cy="2981960"/>
                    </a:xfrm>
                    <a:prstGeom prst="rect">
                      <a:avLst/>
                    </a:prstGeom>
                    <a:noFill/>
                    <a:ln>
                      <a:noFill/>
                    </a:ln>
                  </pic:spPr>
                </pic:pic>
              </a:graphicData>
            </a:graphic>
          </wp:inline>
        </w:drawing>
      </w:r>
    </w:p>
    <w:p w14:paraId="669B65FB">
      <w:pPr>
        <w:widowControl/>
        <w:kinsoku w:val="0"/>
        <w:autoSpaceDE w:val="0"/>
        <w:autoSpaceDN w:val="0"/>
        <w:bidi w:val="0"/>
        <w:adjustRightInd w:val="0"/>
        <w:snapToGrid w:val="0"/>
        <w:spacing w:line="360" w:lineRule="auto"/>
        <w:jc w:val="left"/>
        <w:textAlignment w:val="baseline"/>
        <w:rPr>
          <w:rFonts w:hint="eastAsia" w:ascii="宋体" w:hAnsi="宋体" w:eastAsia="宋体" w:cs="宋体"/>
          <w:snapToGrid w:val="0"/>
          <w:color w:val="000000"/>
          <w:kern w:val="0"/>
          <w:sz w:val="32"/>
          <w:szCs w:val="32"/>
          <w:lang w:val="en-US" w:eastAsia="zh-CN" w:bidi="ar"/>
        </w:rPr>
      </w:pPr>
      <w:r>
        <w:rPr>
          <w:rFonts w:hint="eastAsia" w:ascii="宋体" w:hAnsi="宋体" w:eastAsia="宋体" w:cs="宋体"/>
          <w:b/>
          <w:bCs/>
          <w:snapToGrid w:val="0"/>
          <w:color w:val="000000"/>
          <w:kern w:val="0"/>
          <w:sz w:val="22"/>
          <w:szCs w:val="22"/>
          <w:highlight w:val="yellow"/>
          <w:lang w:val="en-US" w:eastAsia="zh-CN"/>
        </w:rPr>
        <w:t>回复：</w:t>
      </w:r>
      <w:r>
        <w:rPr>
          <w:rFonts w:hint="eastAsia" w:ascii="宋体" w:hAnsi="宋体" w:eastAsia="宋体" w:cs="宋体"/>
          <w:b/>
          <w:bCs/>
          <w:snapToGrid w:val="0"/>
          <w:color w:val="000000"/>
          <w:kern w:val="0"/>
          <w:sz w:val="22"/>
          <w:szCs w:val="22"/>
          <w:highlight w:val="none"/>
          <w:lang w:val="en-US" w:eastAsia="zh-CN"/>
        </w:rPr>
        <w:t>无工程量。</w:t>
      </w:r>
    </w:p>
    <w:p w14:paraId="46523E5F">
      <w:pPr>
        <w:widowControl/>
        <w:kinsoku w:val="0"/>
        <w:autoSpaceDE w:val="0"/>
        <w:autoSpaceDN w:val="0"/>
        <w:bidi w:val="0"/>
        <w:adjustRightInd w:val="0"/>
        <w:snapToGrid w:val="0"/>
        <w:spacing w:line="360" w:lineRule="auto"/>
        <w:jc w:val="left"/>
        <w:textAlignment w:val="baseline"/>
        <w:rPr>
          <w:rFonts w:hint="eastAsia" w:ascii="宋体" w:hAnsi="宋体" w:eastAsia="宋体" w:cs="宋体"/>
          <w:snapToGrid w:val="0"/>
          <w:color w:val="000000"/>
          <w:kern w:val="0"/>
          <w:sz w:val="22"/>
          <w:szCs w:val="22"/>
          <w:lang w:val="en-US" w:eastAsia="zh-CN"/>
        </w:rPr>
      </w:pPr>
    </w:p>
    <w:p w14:paraId="36FFDA8D">
      <w:pPr>
        <w:widowControl/>
        <w:kinsoku w:val="0"/>
        <w:autoSpaceDE w:val="0"/>
        <w:autoSpaceDN w:val="0"/>
        <w:bidi w:val="0"/>
        <w:adjustRightInd w:val="0"/>
        <w:snapToGrid w:val="0"/>
        <w:spacing w:line="360" w:lineRule="auto"/>
        <w:jc w:val="left"/>
        <w:textAlignment w:val="baseline"/>
        <w:rPr>
          <w:rFonts w:hint="eastAsia" w:ascii="宋体" w:hAnsi="宋体" w:eastAsia="宋体" w:cs="宋体"/>
          <w:b w:val="0"/>
          <w:bCs w:val="0"/>
          <w:snapToGrid w:val="0"/>
          <w:color w:val="000000"/>
          <w:kern w:val="0"/>
          <w:sz w:val="22"/>
          <w:szCs w:val="22"/>
          <w:lang w:val="en-US" w:eastAsia="zh-CN"/>
        </w:rPr>
      </w:pPr>
      <w:r>
        <w:rPr>
          <w:rFonts w:hint="eastAsia" w:ascii="宋体" w:hAnsi="宋体" w:eastAsia="宋体" w:cs="宋体"/>
          <w:snapToGrid w:val="0"/>
          <w:color w:val="000000"/>
          <w:kern w:val="0"/>
          <w:sz w:val="22"/>
          <w:szCs w:val="22"/>
          <w:lang w:val="en-US" w:eastAsia="zh-CN"/>
        </w:rPr>
        <w:t>（5）确认是或否只有氧气用隔膜阀其它惰性气体用球阀形式以及特气堵头用什么方式</w:t>
      </w:r>
      <w:r>
        <w:rPr>
          <w:rFonts w:hint="eastAsia" w:ascii="宋体" w:hAnsi="宋体" w:eastAsia="宋体" w:cs="宋体"/>
          <w:b w:val="0"/>
          <w:bCs w:val="0"/>
          <w:snapToGrid w:val="0"/>
          <w:color w:val="000000"/>
          <w:kern w:val="0"/>
          <w:sz w:val="22"/>
          <w:szCs w:val="22"/>
          <w:lang w:val="en-US" w:eastAsia="zh-CN"/>
        </w:rPr>
        <w:t>（卡套/VCR)留公头还是母头。</w:t>
      </w:r>
    </w:p>
    <w:p w14:paraId="770EC8E4">
      <w:pPr>
        <w:widowControl/>
        <w:kinsoku w:val="0"/>
        <w:autoSpaceDE w:val="0"/>
        <w:autoSpaceDN w:val="0"/>
        <w:bidi w:val="0"/>
        <w:adjustRightInd w:val="0"/>
        <w:snapToGrid w:val="0"/>
        <w:spacing w:line="360" w:lineRule="auto"/>
        <w:jc w:val="left"/>
        <w:textAlignment w:val="baseline"/>
        <w:rPr>
          <w:rFonts w:hint="eastAsia" w:ascii="宋体" w:hAnsi="宋体" w:eastAsia="宋体" w:cs="宋体"/>
          <w:snapToGrid w:val="0"/>
          <w:color w:val="000000"/>
          <w:kern w:val="0"/>
          <w:sz w:val="22"/>
          <w:szCs w:val="22"/>
          <w:highlight w:val="none"/>
          <w:lang w:val="en-US" w:eastAsia="zh-CN"/>
        </w:rPr>
      </w:pPr>
      <w:r>
        <w:rPr>
          <w:rFonts w:hint="eastAsia" w:ascii="宋体" w:hAnsi="宋体" w:eastAsia="宋体" w:cs="宋体"/>
          <w:b/>
          <w:bCs/>
          <w:snapToGrid w:val="0"/>
          <w:color w:val="000000"/>
          <w:kern w:val="0"/>
          <w:sz w:val="22"/>
          <w:szCs w:val="22"/>
          <w:highlight w:val="yellow"/>
          <w:lang w:val="en-US" w:eastAsia="zh-CN"/>
        </w:rPr>
        <w:t>回复：</w:t>
      </w:r>
      <w:r>
        <w:rPr>
          <w:rFonts w:hint="eastAsia" w:ascii="宋体" w:hAnsi="宋体" w:eastAsia="宋体" w:cs="宋体"/>
          <w:b w:val="0"/>
          <w:bCs w:val="0"/>
          <w:snapToGrid w:val="0"/>
          <w:color w:val="000000"/>
          <w:kern w:val="0"/>
          <w:sz w:val="22"/>
          <w:szCs w:val="22"/>
          <w:highlight w:val="none"/>
          <w:lang w:val="en-US" w:eastAsia="zh-CN"/>
        </w:rPr>
        <w:t>氧气及有毒腐蚀性气体使用隔膜阀，其他惰性气体使用球阀。特气堵头在“实验室改造”工程范围，“实验室家具采购”项目不涉及。管道后期采用焊接形式，不设置公母头。</w:t>
      </w:r>
    </w:p>
    <w:p w14:paraId="16F30375">
      <w:pPr>
        <w:widowControl/>
        <w:numPr>
          <w:ilvl w:val="0"/>
          <w:numId w:val="2"/>
        </w:numPr>
        <w:kinsoku w:val="0"/>
        <w:autoSpaceDE w:val="0"/>
        <w:autoSpaceDN w:val="0"/>
        <w:bidi w:val="0"/>
        <w:adjustRightInd w:val="0"/>
        <w:snapToGrid w:val="0"/>
        <w:spacing w:line="360" w:lineRule="auto"/>
        <w:jc w:val="left"/>
        <w:textAlignment w:val="baseline"/>
        <w:rPr>
          <w:rFonts w:hint="eastAsia" w:ascii="宋体" w:hAnsi="宋体" w:eastAsia="宋体" w:cs="宋体"/>
          <w:snapToGrid w:val="0"/>
          <w:color w:val="000000"/>
          <w:kern w:val="0"/>
          <w:sz w:val="22"/>
          <w:szCs w:val="22"/>
          <w:lang w:val="en-US" w:eastAsia="zh-CN"/>
        </w:rPr>
      </w:pPr>
      <w:r>
        <w:rPr>
          <w:rFonts w:hint="eastAsia" w:ascii="宋体" w:hAnsi="宋体" w:eastAsia="宋体" w:cs="宋体"/>
          <w:snapToGrid w:val="0"/>
          <w:color w:val="000000"/>
          <w:kern w:val="0"/>
          <w:sz w:val="22"/>
          <w:szCs w:val="22"/>
          <w:lang w:val="en-US" w:eastAsia="zh-CN"/>
        </w:rPr>
        <w:t>末端转接头样式和尺寸需要确认。</w:t>
      </w:r>
    </w:p>
    <w:p w14:paraId="13D01CD7">
      <w:pPr>
        <w:widowControl/>
        <w:kinsoku w:val="0"/>
        <w:autoSpaceDE w:val="0"/>
        <w:autoSpaceDN w:val="0"/>
        <w:bidi w:val="0"/>
        <w:adjustRightInd w:val="0"/>
        <w:snapToGrid w:val="0"/>
        <w:spacing w:line="360" w:lineRule="auto"/>
        <w:jc w:val="left"/>
        <w:textAlignment w:val="baseline"/>
        <w:rPr>
          <w:rFonts w:hint="eastAsia" w:ascii="宋体" w:hAnsi="宋体" w:eastAsia="宋体" w:cs="宋体"/>
          <w:b/>
          <w:bCs/>
          <w:snapToGrid w:val="0"/>
          <w:color w:val="000000"/>
          <w:kern w:val="0"/>
          <w:sz w:val="22"/>
          <w:szCs w:val="22"/>
          <w:lang w:val="en-US" w:eastAsia="zh-CN"/>
        </w:rPr>
      </w:pPr>
      <w:r>
        <w:rPr>
          <w:rFonts w:hint="eastAsia" w:ascii="宋体" w:hAnsi="宋体" w:eastAsia="宋体" w:cs="宋体"/>
          <w:b/>
          <w:bCs/>
          <w:snapToGrid w:val="0"/>
          <w:color w:val="000000"/>
          <w:kern w:val="0"/>
          <w:sz w:val="22"/>
          <w:szCs w:val="22"/>
          <w:highlight w:val="yellow"/>
          <w:lang w:val="en-US" w:eastAsia="zh-CN"/>
        </w:rPr>
        <w:t>回复：</w:t>
      </w:r>
      <w:r>
        <w:rPr>
          <w:rFonts w:hint="eastAsia" w:ascii="宋体" w:hAnsi="宋体" w:eastAsia="宋体" w:cs="宋体"/>
          <w:b w:val="0"/>
          <w:bCs w:val="0"/>
          <w:snapToGrid w:val="0"/>
          <w:color w:val="000000"/>
          <w:kern w:val="0"/>
          <w:sz w:val="22"/>
          <w:szCs w:val="22"/>
          <w:highlight w:val="none"/>
          <w:lang w:val="en-US" w:eastAsia="zh-CN"/>
        </w:rPr>
        <w:t>氧气及有毒腐蚀性气体采用VCR接头，尺寸为1/4寸。其他气体采用卡套接头，尺寸为1/4寸。</w:t>
      </w:r>
    </w:p>
    <w:p w14:paraId="4A102A01">
      <w:pPr>
        <w:widowControl/>
        <w:kinsoku w:val="0"/>
        <w:autoSpaceDE w:val="0"/>
        <w:autoSpaceDN w:val="0"/>
        <w:adjustRightInd w:val="0"/>
        <w:snapToGrid w:val="0"/>
        <w:spacing w:line="240" w:lineRule="auto"/>
        <w:jc w:val="left"/>
        <w:textAlignment w:val="baseline"/>
        <w:rPr>
          <w:rFonts w:hint="eastAsia" w:ascii="宋体" w:hAnsi="宋体" w:eastAsia="宋体" w:cs="宋体"/>
          <w:b/>
          <w:bCs/>
          <w:snapToGrid w:val="0"/>
          <w:color w:val="000000"/>
          <w:kern w:val="0"/>
          <w:sz w:val="22"/>
          <w:szCs w:val="22"/>
          <w:lang w:val="en-US" w:eastAsia="zh-CN"/>
        </w:rPr>
      </w:pPr>
    </w:p>
    <w:p w14:paraId="0678185D">
      <w:pPr>
        <w:widowControl/>
        <w:kinsoku w:val="0"/>
        <w:autoSpaceDE w:val="0"/>
        <w:autoSpaceDN w:val="0"/>
        <w:adjustRightInd w:val="0"/>
        <w:snapToGrid w:val="0"/>
        <w:spacing w:line="240" w:lineRule="auto"/>
        <w:jc w:val="left"/>
        <w:textAlignment w:val="baseline"/>
        <w:rPr>
          <w:rFonts w:hint="eastAsia" w:ascii="宋体" w:hAnsi="宋体" w:eastAsia="宋体" w:cs="宋体"/>
          <w:b/>
          <w:bCs/>
          <w:snapToGrid w:val="0"/>
          <w:color w:val="000000"/>
          <w:kern w:val="0"/>
          <w:sz w:val="22"/>
          <w:szCs w:val="22"/>
          <w:lang w:val="en-US" w:eastAsia="zh-CN"/>
        </w:rPr>
      </w:pPr>
      <w:r>
        <w:rPr>
          <w:rFonts w:hint="eastAsia" w:ascii="宋体" w:hAnsi="宋体" w:eastAsia="宋体" w:cs="宋体"/>
          <w:b/>
          <w:bCs/>
          <w:snapToGrid w:val="0"/>
          <w:color w:val="000000"/>
          <w:kern w:val="0"/>
          <w:sz w:val="22"/>
          <w:szCs w:val="22"/>
          <w:lang w:val="en-US" w:eastAsia="zh-CN"/>
        </w:rPr>
        <w:t>问题10：</w:t>
      </w:r>
    </w:p>
    <w:p w14:paraId="12B44E58">
      <w:pPr>
        <w:widowControl/>
        <w:kinsoku w:val="0"/>
        <w:autoSpaceDE w:val="0"/>
        <w:autoSpaceDN w:val="0"/>
        <w:bidi w:val="0"/>
        <w:adjustRightInd w:val="0"/>
        <w:snapToGrid w:val="0"/>
        <w:spacing w:line="360" w:lineRule="auto"/>
        <w:jc w:val="left"/>
        <w:textAlignment w:val="baseline"/>
        <w:rPr>
          <w:rFonts w:hint="eastAsia" w:ascii="宋体" w:hAnsi="宋体" w:eastAsia="宋体" w:cs="宋体"/>
          <w:b/>
          <w:bCs/>
          <w:snapToGrid w:val="0"/>
          <w:color w:val="000000"/>
          <w:kern w:val="0"/>
          <w:sz w:val="22"/>
          <w:szCs w:val="22"/>
          <w:lang w:val="en-US" w:eastAsia="zh-CN"/>
        </w:rPr>
      </w:pPr>
      <w:r>
        <w:rPr>
          <w:rFonts w:hint="eastAsia" w:ascii="宋体" w:hAnsi="宋体" w:eastAsia="宋体" w:cs="宋体"/>
          <w:b/>
          <w:bCs/>
          <w:snapToGrid w:val="0"/>
          <w:color w:val="000000"/>
          <w:kern w:val="0"/>
          <w:sz w:val="22"/>
          <w:szCs w:val="22"/>
          <w:lang w:val="en-US" w:eastAsia="zh-CN"/>
        </w:rPr>
        <w:t>根据招标文件中描述：</w:t>
      </w:r>
    </w:p>
    <w:p w14:paraId="6EAB6451">
      <w:pPr>
        <w:widowControl/>
        <w:kinsoku w:val="0"/>
        <w:autoSpaceDE w:val="0"/>
        <w:autoSpaceDN w:val="0"/>
        <w:bidi w:val="0"/>
        <w:adjustRightInd w:val="0"/>
        <w:snapToGrid w:val="0"/>
        <w:spacing w:line="360" w:lineRule="auto"/>
        <w:jc w:val="left"/>
        <w:textAlignment w:val="baseline"/>
        <w:rPr>
          <w:rFonts w:hint="eastAsia" w:ascii="宋体" w:hAnsi="宋体" w:eastAsia="宋体" w:cs="宋体"/>
          <w:snapToGrid w:val="0"/>
          <w:color w:val="000000"/>
          <w:kern w:val="0"/>
          <w:sz w:val="22"/>
          <w:szCs w:val="22"/>
          <w:lang w:val="en-US" w:eastAsia="zh-CN"/>
        </w:rPr>
      </w:pPr>
      <w:r>
        <w:rPr>
          <w:rFonts w:hint="eastAsia" w:ascii="宋体" w:hAnsi="宋体" w:eastAsia="宋体" w:cs="宋体"/>
          <w:snapToGrid w:val="0"/>
          <w:color w:val="000000"/>
          <w:kern w:val="0"/>
          <w:sz w:val="22"/>
          <w:szCs w:val="22"/>
          <w:lang w:val="en-US" w:eastAsia="zh-CN"/>
        </w:rPr>
        <w:t>·3.3.2.1.17 控制硬件要求：通风柜应配备红外传感器、位移传感器，需与诚易、科恩、珠海昊兴等变风量蝶阀和控制面板匹配，便于整体控制。</w:t>
      </w:r>
    </w:p>
    <w:p w14:paraId="07682165">
      <w:pPr>
        <w:widowControl/>
        <w:kinsoku w:val="0"/>
        <w:autoSpaceDE w:val="0"/>
        <w:autoSpaceDN w:val="0"/>
        <w:bidi w:val="0"/>
        <w:adjustRightInd w:val="0"/>
        <w:snapToGrid w:val="0"/>
        <w:spacing w:line="360" w:lineRule="auto"/>
        <w:jc w:val="left"/>
        <w:textAlignment w:val="baseline"/>
        <w:rPr>
          <w:rFonts w:hint="eastAsia" w:ascii="宋体" w:hAnsi="宋体" w:eastAsia="宋体" w:cs="宋体"/>
          <w:b/>
          <w:bCs/>
          <w:snapToGrid w:val="0"/>
          <w:color w:val="000000"/>
          <w:kern w:val="0"/>
          <w:sz w:val="22"/>
          <w:szCs w:val="22"/>
          <w:lang w:val="en-US" w:eastAsia="zh-CN"/>
        </w:rPr>
      </w:pPr>
      <w:r>
        <w:rPr>
          <w:rFonts w:hint="eastAsia" w:ascii="宋体" w:hAnsi="宋体" w:eastAsia="宋体" w:cs="宋体"/>
          <w:b/>
          <w:bCs/>
          <w:snapToGrid w:val="0"/>
          <w:color w:val="000000"/>
          <w:kern w:val="0"/>
          <w:sz w:val="22"/>
          <w:szCs w:val="22"/>
          <w:lang w:val="en-US" w:eastAsia="zh-CN"/>
        </w:rPr>
        <w:t>通过实地现场查勘，与现场设计的沟通，通风柜的红外传感器为自动门高系统，但是红外传感器仅为自动门高系统的中一部分，标书参数严重缺失自动门高的关键部件，技术参数明显缺失。</w:t>
      </w:r>
    </w:p>
    <w:p w14:paraId="37B184D6">
      <w:pPr>
        <w:widowControl/>
        <w:kinsoku w:val="0"/>
        <w:autoSpaceDE w:val="0"/>
        <w:autoSpaceDN w:val="0"/>
        <w:bidi w:val="0"/>
        <w:adjustRightInd w:val="0"/>
        <w:snapToGrid w:val="0"/>
        <w:spacing w:line="360" w:lineRule="auto"/>
        <w:jc w:val="left"/>
        <w:textAlignment w:val="baseline"/>
        <w:rPr>
          <w:rFonts w:hint="eastAsia" w:ascii="宋体" w:hAnsi="宋体" w:eastAsia="宋体" w:cs="宋体"/>
          <w:snapToGrid w:val="0"/>
          <w:color w:val="000000"/>
          <w:kern w:val="0"/>
          <w:sz w:val="22"/>
          <w:szCs w:val="22"/>
          <w:lang w:eastAsia="en-US"/>
        </w:rPr>
      </w:pPr>
      <w:r>
        <w:rPr>
          <w:rFonts w:hint="eastAsia" w:ascii="宋体" w:hAnsi="宋体" w:eastAsia="宋体" w:cs="宋体"/>
          <w:b/>
          <w:bCs/>
          <w:snapToGrid w:val="0"/>
          <w:color w:val="000000"/>
          <w:kern w:val="0"/>
          <w:sz w:val="22"/>
          <w:szCs w:val="22"/>
          <w:highlight w:val="yellow"/>
          <w:lang w:val="en-US" w:eastAsia="zh-CN"/>
        </w:rPr>
        <w:t>回复：</w:t>
      </w:r>
      <w:r>
        <w:rPr>
          <w:rFonts w:hint="eastAsia" w:ascii="宋体" w:hAnsi="宋体" w:eastAsia="宋体" w:cs="宋体"/>
          <w:b w:val="0"/>
          <w:bCs w:val="0"/>
          <w:snapToGrid w:val="0"/>
          <w:color w:val="000000"/>
          <w:kern w:val="0"/>
          <w:sz w:val="22"/>
          <w:szCs w:val="22"/>
          <w:highlight w:val="none"/>
          <w:lang w:val="en-US" w:eastAsia="zh-CN"/>
        </w:rPr>
        <w:t>本项目通风柜无自动门高系统，仅配备红外传感器和位移传感器，详见针对问题6的回复。</w:t>
      </w:r>
    </w:p>
    <w:p w14:paraId="29E4FC2F">
      <w:pPr>
        <w:pStyle w:val="8"/>
        <w:pageBreakBefore w:val="0"/>
        <w:widowControl w:val="0"/>
        <w:kinsoku/>
        <w:wordWrap/>
        <w:overflowPunct/>
        <w:topLinePunct w:val="0"/>
        <w:autoSpaceDE/>
        <w:autoSpaceDN/>
        <w:bidi w:val="0"/>
        <w:adjustRightInd w:val="0"/>
        <w:snapToGrid w:val="0"/>
        <w:spacing w:line="360" w:lineRule="auto"/>
        <w:textAlignment w:val="auto"/>
        <w:rPr>
          <w:rFonts w:hint="default" w:ascii="宋体" w:hAnsi="宋体" w:eastAsia="宋体" w:cs="宋体"/>
          <w:b/>
          <w:bCs/>
          <w:color w:val="4874CB" w:themeColor="accent1"/>
          <w:kern w:val="2"/>
          <w:sz w:val="24"/>
          <w:szCs w:val="24"/>
          <w:u w:val="none"/>
          <w:lang w:val="en-US" w:eastAsia="zh-CN" w:bidi="ar-SA"/>
          <w14:textFill>
            <w14:solidFill>
              <w14:schemeClr w14:val="accent1"/>
            </w14:solidFill>
          </w14:textFill>
        </w:rPr>
      </w:pPr>
    </w:p>
    <w:p w14:paraId="1A511503">
      <w:pPr>
        <w:pageBreakBefore w:val="0"/>
        <w:widowControl w:val="0"/>
        <w:numPr>
          <w:ilvl w:val="0"/>
          <w:numId w:val="1"/>
        </w:numPr>
        <w:kinsoku/>
        <w:wordWrap/>
        <w:overflowPunct/>
        <w:topLinePunct w:val="0"/>
        <w:autoSpaceDE/>
        <w:autoSpaceDN/>
        <w:bidi w:val="0"/>
        <w:adjustRightInd w:val="0"/>
        <w:snapToGrid w:val="0"/>
        <w:spacing w:line="360" w:lineRule="auto"/>
        <w:ind w:left="0" w:leftChars="0" w:firstLine="420" w:firstLineChars="0"/>
        <w:jc w:val="both"/>
        <w:textAlignment w:val="auto"/>
        <w:outlineLvl w:val="0"/>
        <w:rPr>
          <w:rFonts w:hint="eastAsia"/>
          <w:b/>
          <w:bCs/>
          <w:sz w:val="24"/>
          <w:szCs w:val="32"/>
          <w:lang w:val="en-US" w:eastAsia="zh-CN"/>
        </w:rPr>
      </w:pPr>
      <w:r>
        <w:rPr>
          <w:rFonts w:hint="eastAsia"/>
          <w:b/>
          <w:bCs/>
          <w:sz w:val="24"/>
          <w:szCs w:val="32"/>
          <w:lang w:val="en-US" w:eastAsia="zh-CN"/>
        </w:rPr>
        <w:t xml:space="preserve">取消招标文件3.3.1.5.1、3.3.1.5.2、3.3.1.5.3“·”项标记，“3.3.1.5”增加“·”项标记。 </w:t>
      </w:r>
    </w:p>
    <w:p w14:paraId="476739F5">
      <w:pPr>
        <w:pageBreakBefore w:val="0"/>
        <w:widowControl w:val="0"/>
        <w:numPr>
          <w:ilvl w:val="0"/>
          <w:numId w:val="0"/>
        </w:numPr>
        <w:kinsoku/>
        <w:wordWrap/>
        <w:overflowPunct/>
        <w:topLinePunct w:val="0"/>
        <w:autoSpaceDE/>
        <w:autoSpaceDN/>
        <w:bidi w:val="0"/>
        <w:adjustRightInd w:val="0"/>
        <w:snapToGrid w:val="0"/>
        <w:spacing w:line="360" w:lineRule="auto"/>
        <w:ind w:left="420" w:leftChars="0"/>
        <w:jc w:val="both"/>
        <w:textAlignment w:val="auto"/>
        <w:outlineLvl w:val="0"/>
        <w:rPr>
          <w:rFonts w:hint="eastAsia"/>
          <w:b/>
          <w:bCs/>
          <w:sz w:val="24"/>
          <w:szCs w:val="32"/>
          <w:lang w:val="en-US" w:eastAsia="zh-CN"/>
        </w:rPr>
      </w:pPr>
    </w:p>
    <w:p w14:paraId="2FB1AB95">
      <w:pPr>
        <w:pageBreakBefore w:val="0"/>
        <w:widowControl w:val="0"/>
        <w:numPr>
          <w:ilvl w:val="0"/>
          <w:numId w:val="1"/>
        </w:numPr>
        <w:kinsoku/>
        <w:wordWrap/>
        <w:overflowPunct/>
        <w:topLinePunct w:val="0"/>
        <w:autoSpaceDE/>
        <w:autoSpaceDN/>
        <w:bidi w:val="0"/>
        <w:adjustRightInd w:val="0"/>
        <w:snapToGrid w:val="0"/>
        <w:spacing w:line="360" w:lineRule="auto"/>
        <w:ind w:left="0" w:leftChars="0" w:firstLine="420" w:firstLineChars="0"/>
        <w:jc w:val="both"/>
        <w:textAlignment w:val="auto"/>
        <w:outlineLvl w:val="0"/>
        <w:rPr>
          <w:rFonts w:hint="eastAsia"/>
          <w:b/>
          <w:bCs/>
          <w:sz w:val="24"/>
          <w:szCs w:val="32"/>
          <w:lang w:val="en-US" w:eastAsia="zh-CN"/>
        </w:rPr>
      </w:pPr>
      <w:r>
        <w:rPr>
          <w:rFonts w:hint="eastAsia"/>
          <w:b/>
          <w:bCs/>
          <w:sz w:val="24"/>
          <w:szCs w:val="32"/>
          <w:lang w:val="en-US" w:eastAsia="zh-CN"/>
        </w:rPr>
        <w:t>本项目提交投标文件截止时间、开标时间更正为：</w:t>
      </w:r>
      <w:r>
        <w:rPr>
          <w:rFonts w:hint="eastAsia"/>
          <w:b/>
          <w:bCs/>
          <w:color w:val="FF0000"/>
          <w:sz w:val="24"/>
          <w:szCs w:val="32"/>
          <w:highlight w:val="none"/>
          <w:lang w:val="en-US" w:eastAsia="zh-CN"/>
        </w:rPr>
        <w:t>2026年5月28日9点30分（北京时间）</w:t>
      </w:r>
    </w:p>
    <w:p w14:paraId="2D6C171A">
      <w:pPr>
        <w:pageBreakBefore w:val="0"/>
        <w:widowControl w:val="0"/>
        <w:numPr>
          <w:ilvl w:val="0"/>
          <w:numId w:val="1"/>
        </w:numPr>
        <w:kinsoku/>
        <w:wordWrap/>
        <w:overflowPunct/>
        <w:topLinePunct w:val="0"/>
        <w:autoSpaceDE/>
        <w:autoSpaceDN/>
        <w:bidi w:val="0"/>
        <w:adjustRightInd w:val="0"/>
        <w:snapToGrid w:val="0"/>
        <w:spacing w:line="360" w:lineRule="auto"/>
        <w:ind w:left="0" w:leftChars="0" w:firstLine="420" w:firstLineChars="0"/>
        <w:jc w:val="both"/>
        <w:textAlignment w:val="auto"/>
        <w:outlineLvl w:val="0"/>
        <w:rPr>
          <w:rFonts w:hint="default"/>
          <w:b/>
          <w:bCs/>
          <w:sz w:val="24"/>
          <w:szCs w:val="32"/>
          <w:lang w:val="en-US" w:eastAsia="zh-CN"/>
        </w:rPr>
      </w:pPr>
      <w:r>
        <w:rPr>
          <w:rFonts w:hint="default"/>
          <w:b/>
          <w:bCs/>
          <w:sz w:val="24"/>
          <w:szCs w:val="32"/>
          <w:lang w:val="en-US" w:eastAsia="zh-CN"/>
        </w:rPr>
        <w:t>招标文件其他内容不变。</w:t>
      </w:r>
    </w:p>
    <w:p w14:paraId="5E0B0FC0">
      <w:pPr>
        <w:pageBreakBefore w:val="0"/>
        <w:widowControl w:val="0"/>
        <w:numPr>
          <w:ilvl w:val="0"/>
          <w:numId w:val="0"/>
        </w:numPr>
        <w:kinsoku/>
        <w:wordWrap/>
        <w:overflowPunct/>
        <w:topLinePunct w:val="0"/>
        <w:autoSpaceDE/>
        <w:autoSpaceDN/>
        <w:bidi w:val="0"/>
        <w:adjustRightInd w:val="0"/>
        <w:snapToGrid w:val="0"/>
        <w:spacing w:line="360" w:lineRule="auto"/>
        <w:jc w:val="both"/>
        <w:textAlignment w:val="auto"/>
        <w:outlineLvl w:val="0"/>
        <w:rPr>
          <w:rFonts w:hint="default"/>
          <w:b/>
          <w:bCs/>
          <w:sz w:val="32"/>
          <w:szCs w:val="40"/>
          <w:lang w:val="en-US" w:eastAsia="zh-CN"/>
        </w:rPr>
      </w:pPr>
    </w:p>
    <w:p w14:paraId="224D0DDE">
      <w:pPr>
        <w:keepNext w:val="0"/>
        <w:keepLines w:val="0"/>
        <w:pageBreakBefore w:val="0"/>
        <w:widowControl w:val="0"/>
        <w:kinsoku/>
        <w:wordWrap/>
        <w:overflowPunct/>
        <w:topLinePunct w:val="0"/>
        <w:autoSpaceDE/>
        <w:autoSpaceDN/>
        <w:bidi w:val="0"/>
        <w:adjustRightInd/>
        <w:snapToGrid/>
        <w:spacing w:line="440" w:lineRule="exact"/>
        <w:jc w:val="righ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南开大学招投标管理办公室</w:t>
      </w:r>
    </w:p>
    <w:p w14:paraId="7B0FE249">
      <w:pPr>
        <w:numPr>
          <w:ilvl w:val="0"/>
          <w:numId w:val="0"/>
        </w:numPr>
        <w:spacing w:line="360" w:lineRule="auto"/>
        <w:jc w:val="righ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昱丰（天津）项目管理有限公司</w:t>
      </w:r>
    </w:p>
    <w:p w14:paraId="73F0AC68">
      <w:pPr>
        <w:numPr>
          <w:ilvl w:val="0"/>
          <w:numId w:val="0"/>
        </w:numPr>
        <w:spacing w:line="360" w:lineRule="auto"/>
        <w:jc w:val="right"/>
        <w:rPr>
          <w:rFonts w:hint="default" w:ascii="宋体" w:hAnsi="宋体" w:eastAsia="宋体" w:cs="宋体"/>
          <w:b/>
          <w:bCs/>
          <w:color w:val="auto"/>
          <w:kern w:val="2"/>
          <w:sz w:val="24"/>
          <w:szCs w:val="24"/>
          <w:highlight w:val="none"/>
          <w:u w:val="none"/>
          <w:lang w:val="en-US" w:eastAsia="zh-CN" w:bidi="ar-SA"/>
        </w:rPr>
      </w:pPr>
      <w:bookmarkStart w:id="11" w:name="_GoBack"/>
      <w:bookmarkEnd w:id="11"/>
      <w:r>
        <w:rPr>
          <w:rFonts w:hint="eastAsia" w:ascii="宋体" w:hAnsi="宋体" w:eastAsia="宋体" w:cs="宋体"/>
          <w:b w:val="0"/>
          <w:bCs w:val="0"/>
          <w:color w:val="auto"/>
          <w:sz w:val="24"/>
          <w:szCs w:val="24"/>
          <w:highlight w:val="none"/>
          <w:lang w:val="en-US" w:eastAsia="zh-CN"/>
        </w:rPr>
        <w:t>2026年5月12日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楷体">
    <w:panose1 w:val="02010600040101010101"/>
    <w:charset w:val="86"/>
    <w:family w:val="auto"/>
    <w:pitch w:val="default"/>
    <w:sig w:usb0="00000287" w:usb1="080F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C861D76"/>
    <w:multiLevelType w:val="singleLevel"/>
    <w:tmpl w:val="CC861D76"/>
    <w:lvl w:ilvl="0" w:tentative="0">
      <w:start w:val="6"/>
      <w:numFmt w:val="decimal"/>
      <w:suff w:val="nothing"/>
      <w:lvlText w:val="（%1）"/>
      <w:lvlJc w:val="left"/>
    </w:lvl>
  </w:abstractNum>
  <w:abstractNum w:abstractNumId="1">
    <w:nsid w:val="E92A606A"/>
    <w:multiLevelType w:val="singleLevel"/>
    <w:tmpl w:val="E92A606A"/>
    <w:lvl w:ilvl="0" w:tentative="0">
      <w:start w:val="1"/>
      <w:numFmt w:val="chineseCounting"/>
      <w:suff w:val="nothing"/>
      <w:lvlText w:val="%1、"/>
      <w:lvlJc w:val="left"/>
      <w:pPr>
        <w:ind w:left="0" w:firstLine="42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JmMjFjOWFjZjQwM2Y5ZDFiZTI5ZTg5OTVlNThmMWEifQ=="/>
  </w:docVars>
  <w:rsids>
    <w:rsidRoot w:val="00172A27"/>
    <w:rsid w:val="00B62D12"/>
    <w:rsid w:val="02321384"/>
    <w:rsid w:val="02B07C93"/>
    <w:rsid w:val="02F72AEC"/>
    <w:rsid w:val="02F76F90"/>
    <w:rsid w:val="04DD3204"/>
    <w:rsid w:val="05FE4192"/>
    <w:rsid w:val="06D175C9"/>
    <w:rsid w:val="06FE6B3F"/>
    <w:rsid w:val="0765096C"/>
    <w:rsid w:val="07702E6D"/>
    <w:rsid w:val="087B41C0"/>
    <w:rsid w:val="087D7F38"/>
    <w:rsid w:val="09F204B1"/>
    <w:rsid w:val="0A1641A0"/>
    <w:rsid w:val="0A1E3055"/>
    <w:rsid w:val="0A3960E0"/>
    <w:rsid w:val="0DE978A6"/>
    <w:rsid w:val="0E322B08"/>
    <w:rsid w:val="101271B8"/>
    <w:rsid w:val="104C0122"/>
    <w:rsid w:val="105E064F"/>
    <w:rsid w:val="11240969"/>
    <w:rsid w:val="11C42733"/>
    <w:rsid w:val="11CE35B2"/>
    <w:rsid w:val="12681311"/>
    <w:rsid w:val="12DA1AE3"/>
    <w:rsid w:val="14691370"/>
    <w:rsid w:val="14A800EA"/>
    <w:rsid w:val="14D94748"/>
    <w:rsid w:val="14DE3B0C"/>
    <w:rsid w:val="185D16A6"/>
    <w:rsid w:val="18BC001E"/>
    <w:rsid w:val="18D47700"/>
    <w:rsid w:val="18E35B95"/>
    <w:rsid w:val="19375EE1"/>
    <w:rsid w:val="199155F1"/>
    <w:rsid w:val="19F636A6"/>
    <w:rsid w:val="1A3B37AF"/>
    <w:rsid w:val="1B2B3823"/>
    <w:rsid w:val="1B850673"/>
    <w:rsid w:val="1BA57132"/>
    <w:rsid w:val="1C116575"/>
    <w:rsid w:val="1CE67A02"/>
    <w:rsid w:val="1CEC0D90"/>
    <w:rsid w:val="1E0C47A3"/>
    <w:rsid w:val="1E4744D0"/>
    <w:rsid w:val="1F2602DA"/>
    <w:rsid w:val="1F29007A"/>
    <w:rsid w:val="1F316F2E"/>
    <w:rsid w:val="1F9A4AD4"/>
    <w:rsid w:val="1FA140B4"/>
    <w:rsid w:val="206D21E8"/>
    <w:rsid w:val="20B50D68"/>
    <w:rsid w:val="216929AF"/>
    <w:rsid w:val="22511DC1"/>
    <w:rsid w:val="227D2BB6"/>
    <w:rsid w:val="22C24A6D"/>
    <w:rsid w:val="22D53DBA"/>
    <w:rsid w:val="23C01643"/>
    <w:rsid w:val="23F76998"/>
    <w:rsid w:val="249F30AC"/>
    <w:rsid w:val="24F45E9F"/>
    <w:rsid w:val="25297899"/>
    <w:rsid w:val="257162D7"/>
    <w:rsid w:val="257C4B38"/>
    <w:rsid w:val="25D80104"/>
    <w:rsid w:val="25E90563"/>
    <w:rsid w:val="26F7280B"/>
    <w:rsid w:val="271B474C"/>
    <w:rsid w:val="27410B27"/>
    <w:rsid w:val="275859A0"/>
    <w:rsid w:val="27826579"/>
    <w:rsid w:val="28A16ED3"/>
    <w:rsid w:val="2B342280"/>
    <w:rsid w:val="2B3F6448"/>
    <w:rsid w:val="2B54647E"/>
    <w:rsid w:val="2C412EA7"/>
    <w:rsid w:val="2C503DE7"/>
    <w:rsid w:val="2C6B1C69"/>
    <w:rsid w:val="2CB31912"/>
    <w:rsid w:val="2CBF3DCB"/>
    <w:rsid w:val="2E4D1273"/>
    <w:rsid w:val="2F522CD5"/>
    <w:rsid w:val="2FBE036A"/>
    <w:rsid w:val="2FFB15BE"/>
    <w:rsid w:val="3095731D"/>
    <w:rsid w:val="30CA52E9"/>
    <w:rsid w:val="30CB0F91"/>
    <w:rsid w:val="312E1BA5"/>
    <w:rsid w:val="312F169A"/>
    <w:rsid w:val="314A7A41"/>
    <w:rsid w:val="31692558"/>
    <w:rsid w:val="31D75713"/>
    <w:rsid w:val="32962F4C"/>
    <w:rsid w:val="32DA370D"/>
    <w:rsid w:val="33294694"/>
    <w:rsid w:val="36301896"/>
    <w:rsid w:val="36370E76"/>
    <w:rsid w:val="36D70A12"/>
    <w:rsid w:val="374E0226"/>
    <w:rsid w:val="37CD1A92"/>
    <w:rsid w:val="37D746BF"/>
    <w:rsid w:val="386B3CD0"/>
    <w:rsid w:val="388859B9"/>
    <w:rsid w:val="38CF35E8"/>
    <w:rsid w:val="392A081F"/>
    <w:rsid w:val="39697599"/>
    <w:rsid w:val="39DE7F87"/>
    <w:rsid w:val="3A500759"/>
    <w:rsid w:val="3A850402"/>
    <w:rsid w:val="3BD47E0D"/>
    <w:rsid w:val="3D2C2DB7"/>
    <w:rsid w:val="3D823A60"/>
    <w:rsid w:val="3DEE2063"/>
    <w:rsid w:val="3E834C59"/>
    <w:rsid w:val="3F6C393F"/>
    <w:rsid w:val="3FD0283B"/>
    <w:rsid w:val="41144E64"/>
    <w:rsid w:val="41AA2E44"/>
    <w:rsid w:val="43CF0940"/>
    <w:rsid w:val="43F860E9"/>
    <w:rsid w:val="44022AC4"/>
    <w:rsid w:val="441814B2"/>
    <w:rsid w:val="45054D85"/>
    <w:rsid w:val="45886FF9"/>
    <w:rsid w:val="464D1EA4"/>
    <w:rsid w:val="46BA1434"/>
    <w:rsid w:val="46CE1383"/>
    <w:rsid w:val="487815A6"/>
    <w:rsid w:val="488C5052"/>
    <w:rsid w:val="49284D7B"/>
    <w:rsid w:val="49883A6B"/>
    <w:rsid w:val="499E6DEB"/>
    <w:rsid w:val="49F509D5"/>
    <w:rsid w:val="4A031344"/>
    <w:rsid w:val="4B217CD3"/>
    <w:rsid w:val="4C6939FC"/>
    <w:rsid w:val="4C8524E4"/>
    <w:rsid w:val="4CE216E4"/>
    <w:rsid w:val="4DB72B71"/>
    <w:rsid w:val="4DD3102D"/>
    <w:rsid w:val="4DFF1E22"/>
    <w:rsid w:val="4E7E1B4F"/>
    <w:rsid w:val="4F820F5D"/>
    <w:rsid w:val="4FEB35EE"/>
    <w:rsid w:val="51BA49DE"/>
    <w:rsid w:val="52D95E0A"/>
    <w:rsid w:val="53681BDD"/>
    <w:rsid w:val="54705828"/>
    <w:rsid w:val="569E48CE"/>
    <w:rsid w:val="58382A93"/>
    <w:rsid w:val="592F7A5F"/>
    <w:rsid w:val="5A7661FB"/>
    <w:rsid w:val="5AFA5E4B"/>
    <w:rsid w:val="5B5F2152"/>
    <w:rsid w:val="5B885B4D"/>
    <w:rsid w:val="5C1178F0"/>
    <w:rsid w:val="5EE72B8A"/>
    <w:rsid w:val="600A4823"/>
    <w:rsid w:val="6029295E"/>
    <w:rsid w:val="61573FF7"/>
    <w:rsid w:val="619A2136"/>
    <w:rsid w:val="61F4728A"/>
    <w:rsid w:val="622447B3"/>
    <w:rsid w:val="623B2220"/>
    <w:rsid w:val="62774225"/>
    <w:rsid w:val="632E0D88"/>
    <w:rsid w:val="6381658E"/>
    <w:rsid w:val="64552344"/>
    <w:rsid w:val="65F83FAC"/>
    <w:rsid w:val="661E4A20"/>
    <w:rsid w:val="6686712D"/>
    <w:rsid w:val="69696081"/>
    <w:rsid w:val="6A472BE9"/>
    <w:rsid w:val="6BA8544F"/>
    <w:rsid w:val="6BF05D78"/>
    <w:rsid w:val="6BFE564A"/>
    <w:rsid w:val="6C2C7E2E"/>
    <w:rsid w:val="6C89702F"/>
    <w:rsid w:val="6D211BDC"/>
    <w:rsid w:val="6DA71E62"/>
    <w:rsid w:val="6DB4632D"/>
    <w:rsid w:val="6EBA7973"/>
    <w:rsid w:val="6ED0363B"/>
    <w:rsid w:val="6F984159"/>
    <w:rsid w:val="702459EC"/>
    <w:rsid w:val="705F6A24"/>
    <w:rsid w:val="7064228D"/>
    <w:rsid w:val="70B7060E"/>
    <w:rsid w:val="716B66FC"/>
    <w:rsid w:val="717571EC"/>
    <w:rsid w:val="733435F5"/>
    <w:rsid w:val="744E3387"/>
    <w:rsid w:val="749874CC"/>
    <w:rsid w:val="74F6547D"/>
    <w:rsid w:val="75E672A0"/>
    <w:rsid w:val="77334767"/>
    <w:rsid w:val="77976AA4"/>
    <w:rsid w:val="77A25449"/>
    <w:rsid w:val="77B27C24"/>
    <w:rsid w:val="787B0173"/>
    <w:rsid w:val="78BC253A"/>
    <w:rsid w:val="79110AD8"/>
    <w:rsid w:val="7A707A80"/>
    <w:rsid w:val="7A907638"/>
    <w:rsid w:val="7C0E12FE"/>
    <w:rsid w:val="7C3067AE"/>
    <w:rsid w:val="7C57270A"/>
    <w:rsid w:val="7CA12173"/>
    <w:rsid w:val="7D592A4D"/>
    <w:rsid w:val="7D7F24B4"/>
    <w:rsid w:val="7DDD71DA"/>
    <w:rsid w:val="7E0155BF"/>
    <w:rsid w:val="7F3D2627"/>
    <w:rsid w:val="7F923EC9"/>
    <w:rsid w:val="7FE46423"/>
    <w:rsid w:val="7FF52F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next w:val="1"/>
    <w:link w:val="12"/>
    <w:qFormat/>
    <w:uiPriority w:val="9"/>
    <w:pPr>
      <w:keepNext/>
      <w:keepLines/>
      <w:spacing w:before="340" w:after="330"/>
      <w:jc w:val="center"/>
      <w:outlineLvl w:val="0"/>
    </w:pPr>
    <w:rPr>
      <w:rFonts w:ascii="黑体" w:hAnsi="黑体" w:eastAsia="黑体" w:cs="Times New Roman"/>
      <w:kern w:val="44"/>
      <w:sz w:val="52"/>
      <w:szCs w:val="52"/>
    </w:rPr>
  </w:style>
  <w:style w:type="paragraph" w:styleId="3">
    <w:name w:val="heading 2"/>
    <w:basedOn w:val="1"/>
    <w:next w:val="1"/>
    <w:autoRedefine/>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10">
    <w:name w:val="Default Paragraph Font"/>
    <w:autoRedefine/>
    <w:semiHidden/>
    <w:qFormat/>
    <w:uiPriority w:val="0"/>
  </w:style>
  <w:style w:type="table" w:default="1" w:styleId="9">
    <w:name w:val="Normal Table"/>
    <w:autoRedefine/>
    <w:semiHidden/>
    <w:qFormat/>
    <w:uiPriority w:val="0"/>
    <w:tblPr>
      <w:tblCellMar>
        <w:top w:w="0" w:type="dxa"/>
        <w:left w:w="108" w:type="dxa"/>
        <w:bottom w:w="0" w:type="dxa"/>
        <w:right w:w="108" w:type="dxa"/>
      </w:tblCellMar>
    </w:tblPr>
  </w:style>
  <w:style w:type="paragraph" w:styleId="4">
    <w:name w:val="Normal Indent"/>
    <w:basedOn w:val="1"/>
    <w:autoRedefine/>
    <w:unhideWhenUsed/>
    <w:qFormat/>
    <w:uiPriority w:val="99"/>
    <w:pPr>
      <w:ind w:firstLine="420" w:firstLineChars="200"/>
    </w:pPr>
    <w:rPr>
      <w:rFonts w:ascii="Calibri" w:hAnsi="Calibri"/>
      <w:szCs w:val="24"/>
    </w:rPr>
  </w:style>
  <w:style w:type="paragraph" w:styleId="5">
    <w:name w:val="annotation text"/>
    <w:basedOn w:val="1"/>
    <w:qFormat/>
    <w:uiPriority w:val="0"/>
    <w:pPr>
      <w:jc w:val="left"/>
    </w:pPr>
  </w:style>
  <w:style w:type="paragraph" w:styleId="6">
    <w:name w:val="Body Text"/>
    <w:basedOn w:val="1"/>
    <w:autoRedefine/>
    <w:semiHidden/>
    <w:qFormat/>
    <w:uiPriority w:val="0"/>
    <w:rPr>
      <w:rFonts w:ascii="宋体" w:hAnsi="宋体" w:eastAsia="宋体" w:cs="宋体"/>
      <w:sz w:val="27"/>
      <w:szCs w:val="27"/>
      <w:lang w:val="en-US" w:eastAsia="en-US" w:bidi="ar-SA"/>
    </w:rPr>
  </w:style>
  <w:style w:type="paragraph" w:styleId="7">
    <w:name w:val="Body Text Indent"/>
    <w:basedOn w:val="1"/>
    <w:next w:val="8"/>
    <w:autoRedefine/>
    <w:qFormat/>
    <w:uiPriority w:val="0"/>
    <w:pPr>
      <w:spacing w:line="400" w:lineRule="exact"/>
      <w:jc w:val="left"/>
    </w:pPr>
    <w:rPr>
      <w:rFonts w:ascii="宋体"/>
      <w:sz w:val="28"/>
    </w:rPr>
  </w:style>
  <w:style w:type="paragraph" w:styleId="8">
    <w:name w:val="envelope return"/>
    <w:basedOn w:val="1"/>
    <w:autoRedefine/>
    <w:qFormat/>
    <w:uiPriority w:val="99"/>
    <w:rPr>
      <w:rFonts w:ascii="Arial" w:hAnsi="Arial"/>
    </w:rPr>
  </w:style>
  <w:style w:type="character" w:customStyle="1" w:styleId="11">
    <w:name w:val="投标人须知前附表"/>
    <w:qFormat/>
    <w:uiPriority w:val="1"/>
    <w:rPr>
      <w:rFonts w:ascii="黑体" w:hAnsi="黑体" w:eastAsia="黑体" w:cs="Times New Roman"/>
      <w:sz w:val="24"/>
    </w:rPr>
  </w:style>
  <w:style w:type="character" w:customStyle="1" w:styleId="12">
    <w:name w:val="标题 1 字符1"/>
    <w:link w:val="2"/>
    <w:qFormat/>
    <w:uiPriority w:val="9"/>
    <w:rPr>
      <w:rFonts w:ascii="黑体" w:hAnsi="黑体" w:eastAsia="黑体"/>
      <w:kern w:val="44"/>
      <w:sz w:val="52"/>
      <w:szCs w:val="52"/>
    </w:rPr>
  </w:style>
  <w:style w:type="paragraph" w:customStyle="1" w:styleId="13">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2191</Words>
  <Characters>2607</Characters>
  <Lines>0</Lines>
  <Paragraphs>0</Paragraphs>
  <TotalTime>1</TotalTime>
  <ScaleCrop>false</ScaleCrop>
  <LinksUpToDate>false</LinksUpToDate>
  <CharactersWithSpaces>2707</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2026-01-23T06:55:00Z</dcterms:created>
  <dc:creator>工作人员</dc:creator>
  <cp:lastModifiedBy>工作人员</cp:lastModifiedBy>
  <dcterms:modified xsi:type="dcterms:W3CDTF">2026-05-12T09:40:26Z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EA374C7BC71F4C98A5331EAE92B4946A_13</vt:lpwstr>
  </property>
  <property fmtid="{D5CDD505-2E9C-101B-9397-08002B2CF9AE}" pid="4" name="KSOTemplateDocerSaveRecord">
    <vt:lpwstr>eyJoZGlkIjoiZjY0MjI1MjI4NzFkMDM0MGI4NDk0ZWVmZmFkYjdmNTYiLCJ1c2VySWQiOiIzNDcwNzMzMjIifQ==</vt:lpwstr>
  </property>
</Properties>
</file>